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f7"/>
        <w:spacing w:line="276" w:lineRule="auto"/>
        <w:rPr>
          <w:rFonts w:asciiTheme="minorHAnsi" w:hAnsiTheme="minorHAnsi" w:eastAsiaTheme="minorHAnsi" w:cstheme="minorBidi"/>
          <w:color w:val="5b9bd5" w:themeColor="accent1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color w:val="5b9bd5" w:themeColor="accent1"/>
          <w:sz w:val="22"/>
          <w:szCs w:val="22"/>
          <w:lang w:eastAsia="en-US"/>
        </w:rPr>
        <w:t xml:space="preserve"> </w:t>
      </w:r>
    </w:p>
    <w:sdt>
      <w:sdtPr>
        <w:id w:val="-776859234"/>
        <w:docPartObj>
          <w:docPartGallery w:val="Cover Pages"/>
          <w:docPartUnique w:val="true"/>
        </w:docPartObj>
        <w:rPr>
          <w:rFonts w:asciiTheme="minorHAnsi" w:hAnsiTheme="minorHAnsi" w:eastAsiaTheme="minorHAnsi" w:cstheme="minorBidi"/>
          <w:color w:val="5b9bd5" w:themeColor="accent1"/>
          <w:sz w:val="22"/>
          <w:szCs w:val="22"/>
          <w:lang w:eastAsia="en-US"/>
        </w:rPr>
      </w:sdtPr>
      <w:sdtEndPr>
        <w:rPr>
          <w:b/>
          <w:color w:val="auto"/>
          <w:sz w:val="28"/>
          <w:szCs w:val="28"/>
          <w:u w:val="single"/>
        </w:rPr>
      </w:sdtEndPr>
      <w:sdtContent>
        <w:sdt>
          <w:sdtPr>
            <w:alias w:val="Подзаголовок"/>
            <w:id w:val="328029620"/>
            <w:placeholder>
              <w:docPart w:val="3D7D5913E68E427D8E170EB9A862366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ag w:val=""/>
            <w:text/>
            <w:rPr>
              <w:rFonts w:ascii="YS Text" w:hAnsi="YS Text"/>
              <w:color w:val="000000"/>
              <w:sz w:val="23"/>
              <w:szCs w:val="23"/>
            </w:rPr>
          </w:sdtPr>
          <w:sdtContent>
            <w:p>
              <w:pPr>
                <w:pStyle w:val="af7"/>
                <w:spacing w:line="276" w:lineRule="auto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ascii="YS Text" w:hAnsi="YS Text"/>
                  <w:color w:val="000000"/>
                  <w:sz w:val="23"/>
                  <w:szCs w:val="23"/>
                </w:rPr>
                <w:t xml:space="preserve">ИНДИВИДУАЛЬНЫЙ ПРЕДПРИНИМАТЕЛЬ ЛУКЬЯНЧУК ОКСАНА НИКОЛАЕВНА Российская Федерация, 141070, Московская область, г.</w:t>
              </w:r>
              <w:r>
                <w:rPr>
                  <w:rFonts w:ascii="YS Text" w:hAnsi="YS Text"/>
                  <w:color w:val="000000"/>
                  <w:sz w:val="23"/>
                  <w:szCs w:val="23"/>
                </w:rPr>
                <w:t xml:space="preserve"> </w:t>
              </w:r>
              <w:r>
                <w:rPr>
                  <w:rFonts w:ascii="YS Text" w:hAnsi="YS Text"/>
                  <w:color w:val="000000"/>
                  <w:sz w:val="23"/>
                  <w:szCs w:val="23"/>
                </w:rPr>
                <w:t xml:space="preserve">о. Королев, г. Королев, Болдырева ул., дом 8, кв. 41</w:t>
              </w:r>
            </w:p>
          </w:sdtContent>
        </w:sdt>
        <w:tbl>
          <w:tblPr>
            <w:tblStyle w:val="-111"/>
            <w:tblpPr w:horzAnchor="margin" w:tblpXSpec="right" w:vertAnchor="text" w:tblpY="221" w:leftFromText="180" w:rightFromText="180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>
            <w:trPr>
              <w:trHeight w:val="2461"/>
            </w:trPr>
            <w:tc>
              <w:tcPr>
                <w:tcW w:w="4537" w:type="dxa"/>
              </w:tcPr>
              <w:p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Утверждаю:</w:t>
                </w:r>
              </w:p>
              <w:p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   </w:t>
                </w:r>
                <w:r>
                  <w:rPr>
                    <w:b w:val="0"/>
                    <w:sz w:val="28"/>
                    <w:szCs w:val="28"/>
                  </w:rPr>
                  <w:t xml:space="preserve">Индивидуальный предприниматель</w:t>
                </w:r>
              </w:p>
              <w:p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     </w:t>
                </w:r>
                <w:r>
                  <w:rPr>
                    <w:b w:val="0"/>
                    <w:sz w:val="28"/>
                    <w:szCs w:val="28"/>
                  </w:rPr>
                  <w:t xml:space="preserve">____________/</w:t>
                </w:r>
                <w:r>
                  <w:rPr>
                    <w:b w:val="0"/>
                    <w:sz w:val="28"/>
                    <w:szCs w:val="28"/>
                  </w:rPr>
                  <w:t xml:space="preserve">О</w:t>
                </w:r>
                <w:r>
                  <w:rPr>
                    <w:b w:val="0"/>
                    <w:sz w:val="28"/>
                    <w:szCs w:val="28"/>
                  </w:rPr>
                  <w:t xml:space="preserve">.</w:t>
                </w:r>
                <w:r>
                  <w:rPr>
                    <w:b w:val="0"/>
                    <w:sz w:val="28"/>
                    <w:szCs w:val="28"/>
                  </w:rPr>
                  <w:t xml:space="preserve">Н</w:t>
                </w:r>
                <w:r>
                  <w:rPr>
                    <w:b w:val="0"/>
                    <w:sz w:val="28"/>
                    <w:szCs w:val="28"/>
                  </w:rPr>
                  <w:t xml:space="preserve">.</w:t>
                </w:r>
                <w:r>
                  <w:rPr>
                    <w:b w:val="0"/>
                    <w:sz w:val="28"/>
                    <w:szCs w:val="28"/>
                  </w:rPr>
                  <w:t xml:space="preserve"> </w:t>
                </w:r>
                <w:r>
                  <w:rPr>
                    <w:b w:val="0"/>
                    <w:sz w:val="28"/>
                    <w:szCs w:val="28"/>
                  </w:rPr>
                  <w:t xml:space="preserve">Лукьянчук</w:t>
                </w:r>
                <w:r>
                  <w:rPr>
                    <w:b w:val="0"/>
                    <w:sz w:val="28"/>
                    <w:szCs w:val="28"/>
                  </w:rPr>
                  <w:t xml:space="preserve">/</w:t>
                </w:r>
              </w:p>
              <w:p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“</w:t>
                </w:r>
                <w:r>
                  <w:rPr>
                    <w:b w:val="0"/>
                    <w:sz w:val="28"/>
                    <w:szCs w:val="28"/>
                  </w:rPr>
                  <w:t xml:space="preserve">__</w:t>
                </w:r>
                <w:r>
                  <w:rPr>
                    <w:b w:val="0"/>
                    <w:sz w:val="28"/>
                    <w:szCs w:val="28"/>
                  </w:rPr>
                  <w:t xml:space="preserve">_</w:t>
                </w:r>
                <w:r>
                  <w:rPr>
                    <w:b w:val="0"/>
                    <w:sz w:val="28"/>
                    <w:szCs w:val="28"/>
                  </w:rPr>
                  <w:t xml:space="preserve"> ”</w:t>
                </w:r>
                <w:r>
                  <w:rPr>
                    <w:b w:val="0"/>
                    <w:sz w:val="28"/>
                    <w:szCs w:val="28"/>
                  </w:rPr>
                  <w:t xml:space="preserve">______________ 20</w:t>
                </w:r>
                <w:r>
                  <w:rPr>
                    <w:b w:val="0"/>
                    <w:sz w:val="28"/>
                    <w:szCs w:val="28"/>
                  </w:rPr>
                  <w:t xml:space="preserve">2</w:t>
                </w:r>
                <w:r>
                  <w:rPr>
                    <w:b w:val="0"/>
                    <w:sz w:val="28"/>
                    <w:szCs w:val="28"/>
                  </w:rPr>
                  <w:t xml:space="preserve">5</w:t>
                </w:r>
                <w:r>
                  <w:rPr>
                    <w:b w:val="0"/>
                    <w:sz w:val="28"/>
                    <w:szCs w:val="28"/>
                  </w:rPr>
                  <w:t xml:space="preserve"> </w:t>
                </w:r>
                <w:r>
                  <w:rPr>
                    <w:b w:val="0"/>
                    <w:sz w:val="28"/>
                    <w:szCs w:val="28"/>
                  </w:rPr>
                  <w:t xml:space="preserve">г.</w:t>
                </w:r>
              </w:p>
            </w:tc>
          </w:tr>
        </w:tbl>
        <w:tbl>
          <w:tblPr>
            <w:tblStyle w:val="-111"/>
            <w:tblpPr w:horzAnchor="margin" w:tblpXSpec="left" w:vertAnchor="text" w:tblpY="224" w:leftFromText="180" w:rightFromText="180"/>
            <w:tblW w:w="0" w:type="auto"/>
            <w:tblLook w:val="04A0" w:firstRow="1" w:lastRow="0" w:firstColumn="1" w:lastColumn="0" w:noHBand="0" w:noVBand="1"/>
          </w:tblPr>
          <w:tblGrid>
            <w:gridCol w:w="4572"/>
          </w:tblGrid>
          <w:tr>
            <w:trPr>
              <w:trHeight w:val="2461"/>
            </w:trPr>
            <w:tc>
              <w:tcPr>
                <w:tcW w:w="4572" w:type="dxa"/>
              </w:tcPr>
              <w:p>
                <w:pPr>
                  <w:pStyle w:val="af7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Согласовано:</w:t>
                </w:r>
              </w:p>
              <w:p>
                <w:pPr>
                  <w:pStyle w:val="af7"/>
                  <w:jc w:val="center"/>
                  <w:rPr>
                    <w:bCs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_____________________________</w:t>
                </w:r>
              </w:p>
              <w:p>
                <w:pPr>
                  <w:pStyle w:val="af7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_____________________________</w:t>
                </w:r>
              </w:p>
              <w:p>
                <w:pPr>
                  <w:pStyle w:val="af7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     ____________/</w:t>
                </w:r>
                <w:r>
                  <w:rPr>
                    <w:b w:val="0"/>
                    <w:sz w:val="28"/>
                    <w:szCs w:val="28"/>
                  </w:rPr>
                  <w:t xml:space="preserve">___</w:t>
                </w:r>
                <w:r>
                  <w:rPr>
                    <w:b w:val="0"/>
                    <w:sz w:val="28"/>
                    <w:szCs w:val="28"/>
                  </w:rPr>
                  <w:t xml:space="preserve">______________</w:t>
                </w:r>
                <w:r>
                  <w:rPr>
                    <w:b w:val="0"/>
                    <w:sz w:val="28"/>
                    <w:szCs w:val="28"/>
                  </w:rPr>
                  <w:t xml:space="preserve">/</w:t>
                </w:r>
              </w:p>
              <w:p>
                <w:pPr>
                  <w:pStyle w:val="af7"/>
                  <w:jc w:val="center"/>
                  <w:rPr>
                    <w:b w:val="0"/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«__</w:t>
                </w:r>
                <w:r>
                  <w:rPr>
                    <w:b w:val="0"/>
                    <w:sz w:val="28"/>
                    <w:szCs w:val="28"/>
                  </w:rPr>
                  <w:t xml:space="preserve">_»_</w:t>
                </w:r>
                <w:r>
                  <w:rPr>
                    <w:b w:val="0"/>
                    <w:sz w:val="28"/>
                    <w:szCs w:val="28"/>
                  </w:rPr>
                  <w:t xml:space="preserve">_____________ 202</w:t>
                </w:r>
                <w:r>
                  <w:rPr>
                    <w:b w:val="0"/>
                    <w:sz w:val="28"/>
                    <w:szCs w:val="28"/>
                  </w:rPr>
                  <w:t xml:space="preserve">5</w:t>
                </w:r>
                <w:r>
                  <w:rPr>
                    <w:b w:val="0"/>
                    <w:sz w:val="28"/>
                    <w:szCs w:val="28"/>
                  </w:rPr>
                  <w:t xml:space="preserve"> г.</w:t>
                </w:r>
              </w:p>
            </w:tc>
          </w:tr>
        </w:tbl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</w:p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</w:p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</w:p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</w:p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</w:p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</w:p>
        <w:p>
          <w:pPr>
            <w:pStyle w:val="af7"/>
            <w:spacing w:before="1540" w:after="240" w:line="276" w:lineRule="auto"/>
            <w:jc w:val="center"/>
            <w:rPr>
              <w:color w:val="5b9bd5" w:themeColor="accent1"/>
            </w:rPr>
          </w:pPr>
          <w:r>
            <w:rPr>
              <w:color w:val="5b9bd5" w:themeColor="accent1"/>
            </w:rPr>
            <w:t xml:space="preserve"> </w:t>
          </w:r>
          <w:r>
            <w:rPr>
              <w:color w:val="5b9bd5" w:themeColor="accent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17320" cy="750898"/>
                    <wp:effectExtent l="0" t="0" r="0" b="0"/>
                    <wp:docPr id="1" name="Рисунок 14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t55.png"/>
                            <pic:cNvPicPr/>
                            <pic:nvPr/>
                          </pic:nvPicPr>
                          <pic:blipFill>
                            <a:blip r:embed="rId1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tretch/>
                          </pic:blipFill>
                          <pic:spPr>
                            <a:xfrm>
                              <a:off x="0" y="0"/>
                              <a:ext cx="1417320" cy="750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11.60pt;height:59.13pt;mso-wrap-distance-left:0.00pt;mso-wrap-distance-top:0.00pt;mso-wrap-distance-right:0.00pt;mso-wrap-distance-bottom:0.00pt;" stroked="f">
                    <v:path textboxrect="0,0,0,0"/>
                    <v:imagedata r:id="rId13" o:title=""/>
                  </v:shape>
                </w:pict>
              </mc:Fallback>
            </mc:AlternateContent>
          </w:r>
        </w:p>
        <w:sdt>
          <w:sdtPr>
            <w:alias w:val="Название"/>
            <w:id w:val="1735040861"/>
            <w:placeholder>
              <w:docPart w:val="C07DF68AD0384C8BBB899A4DF9BE0BD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ag w:val=""/>
            <w:text/>
            <w:rPr>
              <w:rFonts w:eastAsiaTheme="majorEastAsia"/>
              <w:b/>
              <w:caps/>
              <w:sz w:val="28"/>
              <w:szCs w:val="28"/>
            </w:rPr>
          </w:sdtPr>
          <w:sdtContent>
            <w:p>
              <w:pPr>
                <w:pStyle w:val="af7"/>
                <w:pBdr>
                  <w:top w:val="single" w:color="5B9BD5" w:themeColor="accent1" w:sz="6" w:space="6"/>
                  <w:bottom w:val="single" w:color="5B9BD5" w:themeColor="accent1" w:sz="6" w:space="6"/>
                </w:pBdr>
                <w:spacing w:after="240" w:line="276" w:lineRule="auto"/>
                <w:jc w:val="center"/>
                <w:rPr>
                  <w:rFonts w:asciiTheme="majorHAnsi" w:hAnsiTheme="majorHAnsi" w:eastAsiaTheme="majorEastAsia" w:cstheme="majorBidi"/>
                  <w:caps/>
                  <w:sz w:val="80"/>
                  <w:szCs w:val="80"/>
                </w:rPr>
              </w:pPr>
              <w:r>
                <w:rPr>
                  <w:rFonts w:eastAsiaTheme="majorEastAsia"/>
                  <w:b/>
                  <w:caps/>
                  <w:sz w:val="28"/>
                  <w:szCs w:val="28"/>
                </w:rPr>
                <w:t xml:space="preserve">Программа</w:t>
              </w:r>
              <w:r>
                <w:rPr>
                  <w:rFonts w:eastAsiaTheme="majorEastAsia"/>
                  <w:b/>
                  <w:caps/>
                  <w:sz w:val="28"/>
                  <w:szCs w:val="28"/>
                </w:rPr>
                <w:t xml:space="preserve"> проведения независимой оценки качества условий оказания услуг организациями </w:t>
              </w:r>
              <w:r>
                <w:rPr>
                  <w:rFonts w:eastAsiaTheme="majorEastAsia"/>
                  <w:b/>
                  <w:caps/>
                  <w:sz w:val="28"/>
                  <w:szCs w:val="28"/>
                </w:rPr>
                <w:t xml:space="preserve">социального обслуживания </w:t>
              </w:r>
              <w:r>
                <w:rPr>
                  <w:rFonts w:eastAsiaTheme="majorEastAsia"/>
                  <w:b/>
                  <w:caps/>
                  <w:sz w:val="28"/>
                  <w:szCs w:val="28"/>
                </w:rPr>
                <w:t xml:space="preserve">СТАВРОПОЛЬСКОГО КРАЯ</w:t>
              </w:r>
              <w:r>
                <w:rPr>
                  <w:rFonts w:eastAsiaTheme="majorEastAsia"/>
                  <w:b/>
                  <w:caps/>
                  <w:sz w:val="28"/>
                  <w:szCs w:val="28"/>
                </w:rPr>
                <w:t xml:space="preserve">”</w:t>
              </w:r>
            </w:p>
          </w:sdtContent>
        </w:sdt>
        <w:p>
          <w:pPr>
            <w:pStyle w:val="af7"/>
            <w:spacing w:before="480" w:line="276" w:lineRule="auto"/>
            <w:jc w:val="center"/>
            <w:rPr>
              <w:color w:val="5b9bd5" w:themeColor="accent1"/>
            </w:rPr>
          </w:pPr>
          <w:r>
            <w:rPr>
              <w:color w:val="5b9bd5" w:themeColor="accent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58952" cy="478932"/>
                    <wp:effectExtent l="0" t="0" r="3175" b="0"/>
                    <wp:docPr id="2" name="Рисунок 14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roco bottom.png"/>
                            <pic:cNvPicPr/>
                            <pic:nvPr/>
                          </pic:nvPicPr>
                          <pic:blipFill>
                            <a:blip r:embed="rId14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tretch/>
                          </pic:blipFill>
                          <pic:spPr>
                            <a:xfrm>
                              <a:off x="0" y="0"/>
                              <a:ext cx="758952" cy="4789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9.76pt;height:37.71pt;mso-wrap-distance-left:0.00pt;mso-wrap-distance-top:0.00pt;mso-wrap-distance-right:0.00pt;mso-wrap-distance-bottom:0.00pt;" stroked="false">
                    <v:path textboxrect="0,0,0,0"/>
                    <v:imagedata r:id="rId14" o:title=""/>
                  </v:shape>
                </w:pict>
              </mc:Fallback>
            </mc:AlternateContent>
          </w:r>
        </w:p>
        <w:p>
          <w:pPr>
            <w:spacing w:line="276" w:lineRule="auto"/>
            <w:rPr>
              <w:rFonts w:ascii="Times New Roman" w:hAnsi="Times New Roman" w:eastAsia="Times New Roman" w:cs="Times New Roman"/>
              <w:b/>
              <w:sz w:val="28"/>
              <w:szCs w:val="28"/>
              <w:u w:val="single"/>
              <w:lang w:eastAsia="ru-RU"/>
            </w:rPr>
          </w:pPr>
          <w:r>
            <w:rPr>
              <w:color w:val="5b9bd5" w:themeColor="accent1"/>
              <w:lang w:eastAsia="ru-RU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3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Дата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tag w:val=""/>
                                  <w:date>
                                    <w:calendar w:val="gregorian"/>
                                    <w:dateFormat w:val="d MMMM yyyy г."/>
                                    <w:lid w:val="ru-RU"/>
                                  </w:date>
                                  <w:rPr>
                                    <w:b/>
                                    <w:caps/>
                                    <w:sz w:val="28"/>
                                    <w:szCs w:val="28"/>
                                  </w:rPr>
                                </w:sdtPr>
                                <w:sdtContent>
                                  <w:p>
                                    <w:pPr>
                                      <w:pStyle w:val="af7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Ставрополь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, 202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5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af7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hape 2" o:spid="_x0000_s2" o:spt="202" type="#_x0000_t202" style="position:absolute;z-index:251659264;o:allowoverlap:true;o:allowincell:true;mso-position-horizontal-relative:margin;mso-position-horizontal:right;mso-position-vertical-relative:margin;mso-position-vertical:bottom;width:516.00pt;height:30.00pt;mso-wrap-distance-left:9.00pt;mso-wrap-distance-top:0.00pt;mso-wrap-distance-right:9.00pt;mso-wrap-distance-bottom:0.00pt;v-text-anchor:bottom;visibility:visible;" filled="f" stroked="f" strokeweight="0.50pt">
                    <v:textbox inset="0,0,0,0">
                      <w:txbxContent>
                        <w:sdt>
                          <w:sdtPr>
                            <w:alias w:val="Дата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tag w:val=""/>
                            <w:date>
                              <w:calendar w:val="gregorian"/>
                              <w:dateFormat w:val="d MMMM yyyy г."/>
                              <w:lid w:val="ru-RU"/>
                            </w:date>
                            <w:rPr>
                              <w:b/>
                              <w:caps/>
                              <w:sz w:val="28"/>
                              <w:szCs w:val="28"/>
                            </w:rPr>
                          </w:sdtPr>
                          <w:sdtContent>
                            <w:p>
                              <w:pPr>
                                <w:pStyle w:val="af7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Ставрополь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, 202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5</w:t>
                              </w:r>
                            </w:p>
                          </w:sdtContent>
                        </w:sdt>
                        <w:p>
                          <w:pPr>
                            <w:pStyle w:val="af7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b/>
              <w:sz w:val="28"/>
              <w:szCs w:val="28"/>
              <w:u w:val="single"/>
              <w:lang w:eastAsia="ru-RU"/>
            </w:rPr>
            <w:br w:type="page" w:clear="all"/>
          </w:r>
        </w:p>
      </w:sdtContent>
    </w:sdt>
    <w:p>
      <w:pPr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  <w:sectPr>
          <w:footerReference w:type="default" r:id="rId10"/>
          <w:pgSz w:w="11906" w:h="16838"/>
          <w:pgMar w:top="851" w:right="1558" w:bottom="851" w:left="1134" w:header="709" w:footer="709" w:gutter="0"/>
          <w:pgNumType w:start="0"/>
          <w:cols w:space="720"/>
          <w:docGrid w:linePitch="360"/>
          <w:titlePg/>
        </w:sectPr>
      </w:pPr>
    </w:p>
    <w:sdt>
      <w:sdtPr>
        <w:id w:val="-1050300614"/>
        <w:docPartObj>
          <w:docPartGallery w:val="Table of Contents"/>
          <w:docPartUnique w:val="true"/>
        </w:docPartObj>
        <w:rPr>
          <w:rFonts w:ascii="Times New Roman" w:hAnsi="Times New Roman" w:cs="Times New Roman" w:eastAsiaTheme="minorHAnsi"/>
          <w:color w:val="auto"/>
          <w:sz w:val="28"/>
          <w:szCs w:val="28"/>
          <w:lang w:val="ru-RU"/>
        </w:rPr>
      </w:sdtPr>
      <w:sdtEndPr>
        <w:rPr>
          <w:b/>
          <w:bCs/>
        </w:rPr>
      </w:sdtEndPr>
      <w:sdtContent>
        <w:p>
          <w:pPr>
            <w:pStyle w:val="affe"/>
            <w:spacing w:line="276" w:lineRule="auto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color w:val="auto"/>
              <w:sz w:val="36"/>
              <w:szCs w:val="36"/>
              <w:lang w:val="ru-RU"/>
            </w:rPr>
            <w:t xml:space="preserve">Оглавление</w:t>
          </w:r>
        </w:p>
        <w:p>
          <w:pPr>
            <w:pStyle w:val="1e"/>
            <w:rPr>
              <w:rFonts w:eastAsiaTheme="minorEastAsia"/>
              <w:sz w:val="32"/>
              <w:szCs w:val="32"/>
              <w:lang w:eastAsia="ru-RU"/>
              <w14:ligatures w14:val="standardContextual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fldChar w:fldCharType="begin"/>
          </w:r>
          <w:r>
            <w:rPr>
              <w:rFonts w:ascii="Times New Roman" w:hAnsi="Times New Roman" w:cs="Times New Roman"/>
              <w:sz w:val="36"/>
              <w:szCs w:val="36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36"/>
              <w:szCs w:val="36"/>
            </w:rPr>
            <w:fldChar w:fldCharType="separate"/>
          </w:r>
          <w:hyperlink w:anchor="_Toc199322453" w:history="1"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Глава 1. Введение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_Toc199322453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1e"/>
            <w:rPr>
              <w:rFonts w:eastAsiaTheme="minorEastAsia"/>
              <w:sz w:val="32"/>
              <w:szCs w:val="32"/>
              <w:lang w:eastAsia="ru-RU"/>
              <w14:ligatures w14:val="standardContextual"/>
            </w:rPr>
          </w:pPr>
          <w:hyperlink w:anchor="_Toc199322454" w:history="1">
            <w:r>
              <w:rPr>
                <w:rStyle w:val="a3"/>
                <w:rFonts w:ascii="Times New Roman" w:hAnsi="Times New Roman" w:eastAsia="Calibri"/>
                <w:sz w:val="28"/>
                <w:szCs w:val="28"/>
              </w:rPr>
              <w:t xml:space="preserve">Глава 2. Методика расчета показателей качества работы организаций социального обслуживания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_Toc199322454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9"/>
            <w:tabs>
              <w:tab w:val="right" w:pos="9913" w:leader="dot"/>
            </w:tabs>
            <w:rPr>
              <w:rFonts w:eastAsiaTheme="minorEastAsia"/>
              <w:sz w:val="32"/>
              <w:szCs w:val="32"/>
              <w:lang w:eastAsia="ru-RU"/>
              <w14:ligatures w14:val="standardContextual"/>
            </w:rPr>
          </w:pPr>
          <w:hyperlink w:anchor="_Toc199322455" w:history="1">
            <w:r>
              <w:rPr>
                <w:rStyle w:val="a3"/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общих критериев и показателей оценки качества условий оказания услуг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_Toc199322455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9"/>
            <w:tabs>
              <w:tab w:val="right" w:pos="9913" w:leader="dot"/>
            </w:tabs>
            <w:rPr>
              <w:rFonts w:eastAsiaTheme="minorEastAsia"/>
              <w:sz w:val="32"/>
              <w:szCs w:val="32"/>
              <w:lang w:eastAsia="ru-RU"/>
              <w14:ligatures w14:val="standardContextual"/>
            </w:rPr>
          </w:pPr>
          <w:hyperlink w:anchor="_Toc199322456" w:history="1">
            <w:r>
              <w:rPr>
                <w:rStyle w:val="a3"/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Показатели, характеризующие общие критерии оценки качества условий оказания услуг организациями в сфере социального обслуживания Ставропольского края.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_Toc199322456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9"/>
            <w:tabs>
              <w:tab w:val="right" w:pos="9913" w:leader="dot"/>
            </w:tabs>
            <w:rPr>
              <w:rFonts w:eastAsiaTheme="minorEastAsia"/>
              <w:sz w:val="32"/>
              <w:szCs w:val="32"/>
              <w:lang w:eastAsia="ru-RU"/>
              <w14:ligatures w14:val="standardContextual"/>
            </w:rPr>
          </w:pPr>
          <w:hyperlink w:anchor="_Toc199322457" w:history="1">
            <w:r>
              <w:rPr>
                <w:rStyle w:val="a3"/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1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_Toc199322457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fldChar w:fldCharType="end"/>
          </w:r>
        </w:p>
      </w:sdtContent>
    </w:sdt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sectPr>
          <w:pgSz w:w="11906" w:h="16838"/>
          <w:pgMar w:top="851" w:right="849" w:bottom="851" w:left="1134" w:header="709" w:footer="709" w:gutter="0"/>
          <w:cols w:space="720"/>
          <w:docGrid w:linePitch="360"/>
        </w:sectPr>
      </w:pPr>
    </w:p>
    <w:p>
      <w:pPr>
        <w:pStyle w:val="1"/>
        <w:spacing w:line="276" w:lineRule="auto"/>
        <w:jc w:val="center"/>
        <w:rPr>
          <w:rFonts w:ascii="Times New Roman" w:hAnsi="Times New Roman"/>
          <w:color w:val="auto"/>
        </w:rPr>
      </w:pPr>
      <w:bookmarkStart w:id="0" w:name="_Toc199322453"/>
      <w:r>
        <w:rPr>
          <w:rFonts w:ascii="Times New Roman" w:hAnsi="Times New Roman"/>
          <w:color w:val="auto"/>
        </w:rPr>
        <w:t xml:space="preserve">Глава 1. </w:t>
      </w:r>
      <w:r>
        <w:rPr>
          <w:rFonts w:ascii="Times New Roman" w:hAnsi="Times New Roman"/>
          <w:color w:val="auto"/>
        </w:rPr>
        <w:t xml:space="preserve">Введение</w:t>
      </w:r>
      <w:bookmarkEnd w:id="0"/>
    </w:p>
    <w:p>
      <w:pPr>
        <w:rPr>
          <w:lang w:eastAsia="ru-RU"/>
        </w:rPr>
      </w:pPr>
    </w:p>
    <w:p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bookmark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Независимая оценка качества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  <w:t xml:space="preserve">оценочная процедура, которая направлена на получение сведений о деятельности организаций, оказывающих социальные услуги, о получении информации о таких параметрах, как:</w:t>
      </w:r>
    </w:p>
    <w:p>
      <w:pPr>
        <w:numPr>
          <w:numId w:val="1"/>
          <w:ilvl w:val="0"/>
        </w:num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открытость и доступность информации об организации;</w:t>
      </w:r>
    </w:p>
    <w:p>
      <w:pPr>
        <w:numPr>
          <w:numId w:val="1"/>
          <w:ilvl w:val="0"/>
        </w:num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комфортность условий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</w:p>
    <w:p>
      <w:pPr>
        <w:numPr>
          <w:numId w:val="1"/>
          <w:ilvl w:val="0"/>
        </w:num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доступность услуг для инвалидов;</w:t>
      </w:r>
    </w:p>
    <w:p>
      <w:pPr>
        <w:numPr>
          <w:numId w:val="1"/>
          <w:ilvl w:val="0"/>
        </w:num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доброжелательность, вежливость работников организаций;</w:t>
      </w:r>
    </w:p>
    <w:p>
      <w:pPr>
        <w:numPr>
          <w:numId w:val="1"/>
          <w:ilvl w:val="0"/>
        </w:num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условиями оказания услуг;</w:t>
      </w:r>
    </w:p>
    <w:p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обсуждение полученных сведений в Общественных советах при органах исполнительной власти субъектов РФ с целью улучшения качества работы организаций, оказывающих социальные услуги, и принятия управленческих решений.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Назначение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получение достоверных сведений о качестве условий оказания услуг организациями социального обслуживания населения Ставропольского края.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Объект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получатели социальных услуг (их законные представители), специалисты, непосредственно оказывающие услуги по социальному обслуживанию населения.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Общий объем выборки: 4173 респондент, из них: 3821 получателей социальных услуг и 352 специалистов, непосредственно оказывающих услуги.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Количество организаций: 75 организаций социального обслуживания, в том числе – 73 государственные и 2 социально ориентированные некоммерческие организации.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Предмет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изучение мнения получателей социальных услуг (их законных представителей), специалистов, непосредственно оказывающих услуги, Интернет-ресурсов организаций социального обслуживания о качестве условий оказания услуг организациями социального обслуживания Ставропольского края.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сбор, обобщение и анализ информации о качестве условий оказания услуг организациями социального обслуживания Ставропольского края, установление рейтинга организаций.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Цель направлена на: 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улучшение информированности на официальных сайтах организаций социального обслуживания о дистанционных способах обратной связи и взаимодействия              с получателями услуг, в том числе через телефонную связь, электронную почту и электронные сервисы на официальном сайте организации в информационно-телекоммуникационной сети «Интернет»;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создание доступности услуг для инвалидов и иных маломобильных групп населения в организациях социального обслуживания;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повышение комфортности условий оказания услуг организациями социального обслуживания;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повышение доброжелательности и вежливости работников организаций социального обслуживания; 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повышение удовлетворенности получателей услуг условиями оказания услуг в организациях социального обслуживания.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Реализация поставленных целей осуществляется путем решения следующих задач: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Получение информации об организации предоставления услуг и удовлетворенности получателей качеством условий оказания услуг организациями в сфере социального обслуживания Ставропольского края путем проведения опроса (см. Приложение 1).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Интерпретация, оценка и обобщение полученной информации, расчет показателей, характеризующих общие критерии оценки качества условий оказания услуг организациями в сфере социального обслуживания Ставропольского края.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Формирование предложений об улучшении качества деятельности организаций в сфере социального обслуживания Ставропольского края.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Основные задачи исследования: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изучение открытости и доступности информации об организации; 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изучение комфортности условий предоставления услуг, в том числе время ожидания предоставления услуг;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изучение степени доступности услуг для инвалидов;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изучение степени доброжелательности, вежливости работников организации;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изучение удовлетворенности получателей социальных услуг условиями оказания услуг;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изучение иных предложений по улучшению условий оказания услуг в организациях социального обслуживания.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Вид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аналитическое исследование.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Способы проведения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репрезентативный опрос с соблюдением норм Федерального закона от 27.07.2006 № 152-ФЗ «О персональных данных» получателей услуг (их законных представителей), специалистов, непосредственно оказывающих услуги, анализ Интернет-ресурсов.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Основные методы, используемые в исследовании: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количественные, статистические, в том числе анализ линейных распределений, корреляционный анализ.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получателей услуг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сфере социального обслуживания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деятельностью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сфере социального обслуживания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целом, 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критериям и показателям, фиксируется и описывается следующими частными показателями:</w:t>
      </w:r>
    </w:p>
    <w:p>
      <w:pPr>
        <w:numPr>
          <w:numId w:val="3"/>
          <w:ilvl w:val="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открытостью и доступностью информации об организации в сфере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социального обслуживания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размещенной на информационных стендах в помещении организации (учреждения), на официальном сайте организации (учреждения);</w:t>
      </w:r>
    </w:p>
    <w:p>
      <w:pPr>
        <w:numPr>
          <w:numId w:val="3"/>
          <w:ilvl w:val="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комфортностью условий предоставления услуг;</w:t>
      </w:r>
    </w:p>
    <w:p>
      <w:pPr>
        <w:numPr>
          <w:numId w:val="3"/>
          <w:ilvl w:val="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доступностью услуг для инвалидов;</w:t>
      </w:r>
    </w:p>
    <w:p>
      <w:pPr>
        <w:numPr>
          <w:numId w:val="3"/>
          <w:ilvl w:val="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доброжелательностью, вежливостью работников организации (учреждения) в сфере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социального обслуживания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</w:p>
    <w:p>
      <w:pPr>
        <w:numPr>
          <w:numId w:val="3"/>
          <w:ilvl w:val="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качеством условий оказания услуг.</w:t>
      </w:r>
    </w:p>
    <w:p>
      <w:pPr>
        <w:widowControl w:val="off"/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Andale Sans UI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В р</w:t>
      </w:r>
      <w:r>
        <w:rPr>
          <w:rFonts w:ascii="Times New Roman" w:hAnsi="Times New Roman" w:eastAsia="Andale Sans UI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амках независимой оценки качества опросу подлежит не менее </w:t>
      </w:r>
      <w:r>
        <w:rPr>
          <w:rFonts w:ascii="Times New Roman" w:hAnsi="Times New Roman" w:eastAsia="Andale Sans UI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4</w:t>
      </w:r>
      <w:r>
        <w:rPr>
          <w:rFonts w:ascii="Times New Roman" w:hAnsi="Times New Roman" w:eastAsia="Andale Sans UI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0% от целевой группы опрашиваемых в каждой исследуемой организации вне зависимости от формы социального обслуживания и не более 600 человек.</w:t>
      </w:r>
    </w:p>
    <w:p>
      <w:pPr>
        <w:widowControl w:val="off"/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В исследовании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используется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многоступенчатая типологическая выборка с применением квотных значений на последней стадии отбора респондентов. При определении объема и структуры выборки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учтена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репрезентаци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по количеству граждан, проживающих (обслуживающихся) в учреждениях социального обслуживания. Также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учтены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половозрастной и образовательный составы респондентов.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Исследование проводится в соответствии с 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утвержденными Постановлением Правительства Российской Федерации от 31 мая 2018 г. 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Подготовка анкеты производится в соответствии с показателями, характеризующими общие критерии оценки качества условий оказания услуг организациями социального обслуживания, утвержденными приказом Минтруда России от 23 мая 2018 г.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(прилагаются).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Расчет показателей, характеризующих общие критерии оценки качества условий оказания услуг организациями в сфере социального обслуживания производится в соответствии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Целевые группы и объем выборки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семьи и детей края для проведения исследования (репрезентативный опрос получателей услуг (или их законных представителей)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0"/>
          <w:szCs w:val="20"/>
          <w:lang w:eastAsia="ru-RU"/>
        </w:rPr>
      </w:pPr>
    </w:p>
    <w:tbl>
      <w:tblPr>
        <w:tblW w:w="9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61"/>
        <w:gridCol w:w="6760"/>
        <w:gridCol w:w="1856"/>
      </w:tblGrid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№п/п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hanging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респондентов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Андроповский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«Гармония»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Буденновский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«Искра»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«Причал»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Кировский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«Заря»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Светлоградский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Степновский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26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социальный приют для детей и подростков «Росинка»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Центр психолого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педагогической помощи населению «Альгис»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49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284" w:hanging="36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516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несовершеннолетние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граждане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старше 10 лет.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366 респондентов, получающие услуги в стационарной форме социального обслуживания;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150 респондентов, получающие услуги на дому и в полустационарной формах социального обслуживания.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семьи и детей края для проведения исследования (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репрезентативный опрос специалистов, непосредственно оказывающих услуги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)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9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61"/>
        <w:gridCol w:w="6760"/>
        <w:gridCol w:w="1856"/>
      </w:tblGrid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hanging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12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Андроповский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«Гармония»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Буденновский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«Искра»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«Причал»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Кировский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 «Заря»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Светлоградский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социально-реабилитационный центр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Степновский социально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социальный приют для детей и подростков «Росинка»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Центр психолого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педагогической помощи населению «Альгис»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50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реабилитационный центр для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детей и подростков с ограниченными возможностями здоровья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1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 экспертов: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17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респондентов-экспертов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0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(стационарных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учреждений) для проведения исследования (репрезентативный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опрос получателей услуг)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804"/>
        <w:gridCol w:w="1843"/>
      </w:tblGrid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</w:t>
            </w:r>
          </w:p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Арзгирский дом-интернат для престарелых и инвалидов «Ивушка»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Дом-интернат для престарелых и инвалидов Красочный»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Преградненский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дом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Свистухинский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центр социальной адаптации для лиц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без определенного места жительства и занятий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435</w:t>
            </w:r>
          </w:p>
        </w:tc>
      </w:tr>
    </w:tbl>
    <w:p>
      <w:pPr>
        <w:widowControl w:val="off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получатели социальных услуг – граждане пожилого возраста и инвалиды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435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респондентов в возрасте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старше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18 лет.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(стационарных учреждений) для проведения исследования (репрезентативный </w:t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опрос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респондентов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)</w:t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9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789"/>
        <w:gridCol w:w="6832"/>
        <w:gridCol w:w="1856"/>
      </w:tblGrid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Балахоновский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Круглолесский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Надзорненский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Светлоградский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Тахтинский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160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в психоневрологических интернатах дееспособные получатели социальных услу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г.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Объем выборки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160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респондентов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tabs>
          <w:tab w:val="num" w:pos="1080"/>
        </w:tabs>
        <w:spacing w:after="0" w:line="283" w:lineRule="exact"/>
        <w:ind w:left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организаций социального обслуживания (стационарных учреждений) для проведения исследования (репрезентативный опрос специалистов, непосредственно оказывающих услуги)</w:t>
      </w:r>
    </w:p>
    <w:p>
      <w:pPr>
        <w:tabs>
          <w:tab w:val="num" w:pos="1080"/>
        </w:tabs>
        <w:spacing w:after="0" w:line="283" w:lineRule="exact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726"/>
        <w:gridCol w:w="6895"/>
        <w:gridCol w:w="1856"/>
      </w:tblGrid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учреждения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респондентов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Балахоновский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Благодарненский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Изобильненский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Ипатовский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Круглолесский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Надзорненский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Невинномысский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Новоселицкий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Светлоградский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Софиевский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Тахтинский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психоневрологический интернат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Дербетовский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</w:t>
            </w: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Итого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180</w:t>
            </w:r>
          </w:p>
        </w:tc>
      </w:tr>
    </w:tbl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Категория опрашиваемых: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психоневрологических интернатах специалисты, непосредственно оказывающие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услуги недееспособным получателям социальных услуг;</w:t>
      </w:r>
    </w:p>
    <w:p>
      <w:pPr>
        <w:tabs>
          <w:tab w:val="left" w:pos="4082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многопрофильных центрах реабилитации и абилитации детей-инвалидов и инвалидов анкетирование проводится среди специалистов, непосредственно оказывающих социальные услуги, находящихся на обслуживании детей-инвалидов.</w:t>
      </w:r>
    </w:p>
    <w:p>
      <w:pPr>
        <w:tabs>
          <w:tab w:val="left" w:pos="4082"/>
        </w:tabs>
        <w:spacing w:after="0" w:line="240" w:lineRule="auto"/>
        <w:ind w:firstLine="567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Объем выборки</w:t>
      </w: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180 респондентов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(центров социального обслуживания населения) для проведения исследования (репрезентативный опрос получателей услуг)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9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17"/>
        <w:gridCol w:w="6804"/>
        <w:gridCol w:w="1856"/>
      </w:tblGrid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респондентов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Буденновский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Грачевский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55</w:t>
            </w:r>
          </w:p>
        </w:tc>
      </w:tr>
      <w:tr>
        <w:trPr>
          <w:trHeight w:val="373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Минераловодский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комплексный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19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230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100</w:t>
            </w:r>
          </w:p>
        </w:tc>
      </w:tr>
      <w:tr>
        <w:trPr>
          <w:trHeight w:val="35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Железноводский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29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центр социального обслуживания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граждан пожилого возраста и инвалидов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90</w:t>
            </w:r>
          </w:p>
        </w:tc>
      </w:tr>
      <w:tr>
        <w:trPr>
          <w:trHeight w:val="70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2675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получатели социальных услуг в возрасте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старше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18 лет, находящихся на обслуживании в учреждениях социального обслуживания населения (центрах социального обслуживания населения).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26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75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респондентов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социально-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ориентированных некоммерческих организаций, оказывающих социальные услуги и включенные в реестр поставщиков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министерства для проведения исследования (репрезентативный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опрос получателей услуг)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9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17"/>
        <w:gridCol w:w="6804"/>
        <w:gridCol w:w="1856"/>
      </w:tblGrid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rPr>
          <w:trHeight w:val="762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Ассоциация «Общеобразовательная школа 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21 города-курорта Кисловодска»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rPr>
          <w:trHeight w:val="762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rPr>
          <w:trHeight w:val="289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35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несовершеннолетние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граждане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старше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10 лет.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35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респондентов, получающие услуги на дому и в полустационарной формах социального обслуживания.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Для проведения исследования используются следующие показатели качества работы организаций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социального обслуживания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, характеризующие: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Показатели, характеризующие открытость и доступность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информации об организации (учреждении):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 информационных стендах в помещении организации (учреждения);</w:t>
      </w:r>
    </w:p>
    <w:p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официальном сайте организации (учреждения) в информационно-телекоммуникационной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официальный сайт организации (учреждения)).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Наличие на официальном сайте организации (учреждения) информации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о дистанционных способах обратной связи и взаимодействия с получателями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их функционирование: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телефона;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электронной почты;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раздела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”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Часто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задаваемые вопросы</w:t>
      </w:r>
      <w:r>
        <w:rPr>
          <w:rFonts w:ascii="Times New Roman" w:hAnsi="Times New Roman" w:eastAsia="Calibri" w:cs="Times New Roman"/>
          <w:sz w:val="28"/>
          <w:szCs w:val="28"/>
        </w:rPr>
        <w:t xml:space="preserve">”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</w:p>
    <w:p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чат-бот с получателями услуги;</w:t>
      </w:r>
    </w:p>
    <w:p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ссылка на формирование обращения на Едином портале государственных и муниципальных услуг (ЕПГУ).</w:t>
      </w:r>
    </w:p>
    <w:p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Доля получателей услуг, удовлетворенных открытостью, полнотой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комфортность условий предо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ставления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 Обеспечение в организации (учреждении) комфортных условий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для предоставления услуг: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комфортной зоны отдыха (ожидания), оборудованной соответствующей мебелью;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и понятность навигации внутри организации (учреждения);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и доступность питьевой воды;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и доступность санитарно-гигиенических помещений;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санитарное состояние помещений организаций;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транспортная доступность (возможность доехать до организации (учреждения) на общественном транспорте, наличие парковки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Доля получателей услуг, удовлетворенных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временем ожидания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предоставления услуг 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z w:val="28"/>
          <w:szCs w:val="28"/>
        </w:rPr>
        <w:t xml:space="preserve">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доступность услуг для инвалидов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 Оборудование помещений организации (учреждения) и прилегающей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к организации (учреждению) территории с учетом доступности для инвалидов: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оборудование входных групп пандусами (подъемными платформами);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выделенных стоянок для автотранспортных средств инвалидов;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адаптированных лифтов, поручней, расширенных дверных проемов;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сменных кресел-колясок;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специально оборудованных для инвалидов санитарно-гигиенических помещений.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Обеспечение в организации (учреждении) условий доступности, позволяющих инвалидам получать услуги наравне с другими, включая: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дублирование для инвалидов по слуху и зрению звуковой и зрительной информации;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дублирование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возможность предоставления инвалидам по слуху (слуху и зрению) услуг сурдопереводчика (тифлосурдопереводчика);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альтернативной версии официального сайта организации (учреждения) для инвалидов по зрению;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возможности предоставления услуги в дистанционном режиме или на дому.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доступностью услуг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для инвалидов (в % от общего числа опрошенных получателей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услуг – инвалидов).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доброжелательность, вежливость работников организации (учреждения)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Доля получателей услуг, удовлетворенных доброжелательностью, вежливостью работников организации (учреждения), обеспечивающих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непосредственное оказание услуги при обращении в организацию (учреждение)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с помощью электронных сервисов (подачи электронного обращения (жалобы, предложения), получение консультации по оказываемым услугам и пр.)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удовлетворенность условиями оказания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Доля получателей услуг, которые готовы рекомендовать организацию (учреждение) родственникам и знакомым (могли бы ее рекомендовать,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если бы была возможность выбора организации (учреждения) 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Доля получателей услуг, удовлетворенных организационными условиями оказания услуг – графиком работы организации (учреждения) (в % от общего числа опрошенных получателей услуг).</w:t>
      </w:r>
    </w:p>
    <w:p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>
      <w:pPr>
        <w:spacing w:after="0" w:line="276" w:lineRule="auto"/>
        <w:ind w:firstLine="709"/>
        <w:rPr>
          <w:rFonts w:ascii="Times New Roman" w:hAnsi="Times New Roman" w:eastAsia="Calibri" w:cs="Times New Roman"/>
          <w:sz w:val="28"/>
          <w:szCs w:val="28"/>
        </w:rPr>
        <w:sectPr>
          <w:pgSz w:w="11906" w:h="16838"/>
          <w:pgMar w:top="851" w:right="849" w:bottom="851" w:left="1134" w:header="709" w:footer="709" w:gutter="0"/>
          <w:cols w:space="720"/>
          <w:docGrid w:linePitch="360"/>
        </w:sectPr>
      </w:pPr>
    </w:p>
    <w:p>
      <w:pPr>
        <w:pStyle w:val="1"/>
        <w:spacing w:line="276" w:lineRule="auto"/>
        <w:jc w:val="center"/>
        <w:rPr>
          <w:rFonts w:ascii="Times New Roman" w:hAnsi="Times New Roman" w:eastAsia="Calibri"/>
          <w:color w:val="auto"/>
        </w:rPr>
      </w:pPr>
      <w:bookmarkStart w:id="2" w:name="_Toc199322454"/>
      <w:r>
        <w:rPr>
          <w:rFonts w:ascii="Times New Roman" w:hAnsi="Times New Roman" w:eastAsia="Calibri"/>
          <w:color w:val="auto"/>
        </w:rPr>
        <w:t xml:space="preserve">Глава 2. Методика расчета показателей качества работы</w:t>
      </w:r>
      <w:bookmarkEnd w:id="1"/>
      <w:r>
        <w:rPr>
          <w:rFonts w:ascii="Times New Roman" w:hAnsi="Times New Roman" w:eastAsia="Calibri"/>
          <w:color w:val="auto"/>
        </w:rPr>
        <w:t xml:space="preserve"> </w:t>
      </w:r>
      <w:r>
        <w:rPr>
          <w:rFonts w:ascii="Times New Roman" w:hAnsi="Times New Roman" w:eastAsia="Calibri"/>
          <w:color w:val="auto"/>
        </w:rPr>
        <w:t xml:space="preserve">организаций </w:t>
      </w:r>
      <w:r>
        <w:rPr>
          <w:rFonts w:ascii="Times New Roman" w:hAnsi="Times New Roman" w:eastAsia="Calibri"/>
          <w:color w:val="auto"/>
        </w:rPr>
        <w:t xml:space="preserve">социального обслуживания</w:t>
      </w:r>
      <w:bookmarkEnd w:id="2"/>
    </w:p>
    <w:p>
      <w:pPr>
        <w:spacing w:after="0" w:line="276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исследовании используется многоступенчатая типологическая выборка с применением квотных значений на последней стадии отбора респондентов. При определении объема и структуры выборки учтена репрезентация по количеству граждан, проживающих (обслуживающихся) в учреждениях социального обслуживания. Также учтены половозрастной и образовательный составы респондентов.</w:t>
      </w:r>
    </w:p>
    <w:p>
      <w:pPr>
        <w:spacing w:after="0" w:line="276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Сбор данных в целях оценивания организаций социального обслуживания будет осуществляться следующими методами:</w:t>
      </w:r>
    </w:p>
    <w:p>
      <w:pPr>
        <w:spacing w:after="0" w:line="276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Сплошное обследование (мониторинг)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содержания официальных сайтов организаций социального обслуживания в сети Интернет, информационных стендов в помещениях организаций на соответствие информации о деятельности организации, ее содержанию и форме, установленным нормативными правовыми актами.</w:t>
      </w:r>
    </w:p>
    <w:p>
      <w:pPr>
        <w:spacing w:after="0" w:line="276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Структурированное наблюдение.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Обследование условий оказания услуг организациями социального обслуживания путем выездных мероприятий в каждую организацию, предоставляющую социальные услуги с целью получения визуальных и иных данных о комфортности условий предоставления социальных услуг и доступности их получения, обеспечении доступности для инвалидов и маломобильных граждан помещений указанных организаций, прилегающих территорий и предоставляемых услуг.</w:t>
      </w:r>
    </w:p>
    <w:p>
      <w:pPr>
        <w:spacing w:after="0" w:line="276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Опрос получателей социальных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форме интервьюирования</w:t>
      </w:r>
    </w:p>
    <w:p>
      <w:pPr>
        <w:spacing w:after="0" w:line="276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Опрос работников организаций социального обслуживания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форме онлайн-анкетирования</w:t>
      </w:r>
    </w:p>
    <w:p>
      <w:pPr>
        <w:pStyle w:val="2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3" w:name="_Toc199322455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Характеристика общих критериев и показателей оценки качества условий оказания услуг</w:t>
      </w:r>
      <w:bookmarkEnd w:id="3"/>
    </w:p>
    <w:p>
      <w:pPr>
        <w:widowControl w:val="o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>
      <w:pPr>
        <w:widowControl w:val="off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o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Значимость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общих критериев оценки качества условий оказания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”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97"/>
        <w:gridCol w:w="2648"/>
      </w:tblGrid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критерия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Коэффициент значимости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открытость и доступность информации об организации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социального обслуживания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комфортность условий предоставления услуг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доступность услуг для инвалидов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доброжелательность, вежливость работников организаций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социального обслуживания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удовлетворенность условиями оказания услуг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</w:tbl>
    <w:p>
      <w:pPr>
        <w:widowControl w:val="o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o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Сумма величин значимости общих критериев оценки качества условий оказания услуг составляет 100 процентов. </w:t>
      </w:r>
      <w:bookmarkStart w:id="4" w:name="sub_1010"/>
    </w:p>
    <w:bookmarkEnd w:id="4"/>
    <w:p>
      <w:pPr>
        <w:widowControl w:val="o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Значения показателей оценки определяются в соответствии с их параметрами и индикаторами, приведенными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Характеристики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показателей независимой оценки качества условий оказания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</w:p>
    <w:p>
      <w:pPr>
        <w:pStyle w:val="2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5" w:name="_Toc199322456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Показатели, характеризующие общие критерии оценки качества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условий оказания услуг организациями в сфере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социального обслуживания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Ставропольского края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.</w:t>
      </w:r>
      <w:bookmarkEnd w:id="5"/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701"/>
        <w:gridCol w:w="1418"/>
        <w:gridCol w:w="1559"/>
      </w:tblGrid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N п/п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Показатель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Максимальная величина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Значимость показателя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Значение показателя с учетом его значимости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Открытость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доступность информации об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организации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1.1.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информационных стендах в помещении организации,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официальном сайте организации в информационно-телекоммуникационной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1.2.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электронных сервисов (форма для подачи электронного обращения/жалобы/предложения;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задаваемые вопросы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 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получение консультации по оказываемым услугам и пр.;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</w:p>
          <w:p>
            <w:pPr>
              <w:tabs>
                <w:tab w:val="left" w:pos="567"/>
              </w:tabs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чат-бот с получателями услуги;</w:t>
            </w:r>
          </w:p>
          <w:p>
            <w:pPr>
              <w:tabs>
                <w:tab w:val="left" w:pos="567"/>
              </w:tabs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ссылка на формирование обращения на Едином портале государственных и муниципальных услуг (ЕПГУ).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Комфортность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условий предоставления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2.1.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в организации комфортных условий для предоставления услуг: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комфортной зоны отдыха (ожидания);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и понятность навигации внутри организации;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доступность питьевой воды;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и доступность санитарно-гигиенических помещений (чистота помещений, наличие мыла, воды, туалетной бумаги и пр.);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санитарное состояние помещений организаций;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транспортная доступность (возможность доехать до организации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(учреждения) на общественном транспорте, наличие парковки);</w:t>
            </w:r>
          </w:p>
          <w:p>
            <w:pPr>
              <w:tabs>
                <w:tab w:val="left" w:pos="567"/>
              </w:tabs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 баллов</w:t>
            </w:r>
          </w:p>
        </w:tc>
      </w:tr>
      <w:tr>
        <w:trPr>
          <w:trHeight w:val="162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2.2.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удовлетворенных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временем ожидания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предоставления услуг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 баллов</w:t>
            </w:r>
          </w:p>
        </w:tc>
      </w:tr>
      <w:tr>
        <w:trPr>
          <w:trHeight w:val="1428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Доля получателей услуг,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 баллов</w:t>
            </w:r>
          </w:p>
        </w:tc>
      </w:tr>
      <w:tr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Доступность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услуг для инвалидов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Оборудование территории, прилегающей к организации, и ее помещений с учетом доступности для инвалидов: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оборудование входных групп пандусами/подъемными платформами;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выделенных стоянок для автотранспортных средств инвалидов;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адаптированных лифтов, поручней, расширенных дверных проемов;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сменных кресел-колясок;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специально оборудованных санитарно-гигиенических помещений в организации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услуги наравне с другими, включая: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альтернативной версии официального сайта организации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для инвалидов по зрению;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возможности предоставления услуги в дистанционном режиме или на дому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Доброжелательность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вежливость работников организации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4.1.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4.2.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организацию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4.3.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 баллов</w:t>
            </w:r>
          </w:p>
        </w:tc>
      </w:tr>
      <w:tr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Удовлетворен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условиями оказания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5.1.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5.2.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 баллов</w:t>
            </w:r>
          </w:p>
        </w:tc>
      </w:tr>
      <w:t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5.3.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50 баллов</w:t>
            </w:r>
          </w:p>
        </w:tc>
      </w:tr>
      <w:tr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</w:tbl>
    <w:p>
      <w:pPr>
        <w:spacing w:after="0" w:line="276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>
      <w:pPr>
        <w:widowControl w:val="off"/>
        <w:tabs>
          <w:tab w:val="left" w:pos="993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5460"/>
        </w:tabs>
        <w:spacing w:line="276" w:lineRule="auto"/>
      </w:pPr>
    </w:p>
    <w:p>
      <w:pPr>
        <w:tabs>
          <w:tab w:val="left" w:pos="5460"/>
        </w:tabs>
        <w:spacing w:line="276" w:lineRule="auto"/>
      </w:pPr>
    </w:p>
    <w:p>
      <w:pPr>
        <w:pStyle w:val="2"/>
        <w:jc w:val="right"/>
        <w:rPr>
          <w:rFonts w:ascii="Times New Roman" w:hAnsi="Times New Roman"/>
          <w:b w:val="0"/>
          <w:bCs w:val="0"/>
          <w:color w:val="auto"/>
          <w:lang w:eastAsia="ru-RU"/>
        </w:rPr>
      </w:pPr>
      <w:bookmarkStart w:id="6" w:name="_Toc199322457"/>
      <w:r>
        <w:rPr>
          <w:rFonts w:ascii="Times New Roman" w:hAnsi="Times New Roman"/>
          <w:b w:val="0"/>
          <w:bCs w:val="0"/>
          <w:color w:val="auto"/>
          <w:lang w:eastAsia="ru-RU"/>
        </w:rPr>
        <w:t xml:space="preserve">Приложение 1</w:t>
      </w:r>
      <w:bookmarkEnd w:id="6"/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опроса получателей услуг о качестве условий оказания услуг организациями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участник опроса!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 анонимно. Ваши фамилия, имя, отчество, контактные телефоны указывать необязательно.</w:t>
      </w: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Конфиденциальность высказанного Вами мнения о качестве условий оказания услуг организациями социальной сферы гарантируется.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3)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Удовлетворены ли Вы открытостью, полнотой и доступностью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деятельности организации, размещенной на информационных стендах в помещении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Пользовались ли Вы официальным сайтом организации, чтобы получить информацию </w:t>
      </w:r>
      <w:r>
        <w:rPr>
          <w:rFonts w:ascii="Times New Roman" w:hAnsi="Times New Roman" w:cs="Times New Roman"/>
          <w:sz w:val="28"/>
          <w:szCs w:val="28"/>
        </w:rPr>
        <w:br/>
        <w:t xml:space="preserve">о ее деятельности?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5)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Удовлетворены ли Вы открытостью, полнотой и доступностью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деятельности организации, размещенной на ее официальном сайте в информационно-телекоммуникационной сети «Интернет»?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Своевременно ли Вам была предоставлена услуга в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которую Вы обратились (в соответствии со временем записи на прием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к специалисту (консультацию), со сроками, установленными индивидуальной программой предоставления социальных услуг, и прочее)? 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(услуга предоставлена своевременно или ранее установленного срока)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(услуга предоставлена с опозданием)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Удовлетворены ли Вы комфортностью условий предоставления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организации (наличие комфортной зоны отдыха (ожидания); наличие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Имеете ли Вы (или лицо, представителем которого Вы являетесь) установленную группу инвалидности?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9)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Удовлетворены ли Вы доступностью предоставления услуг для инвалидов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Удовлетворены ли Вы доброжелательностью и вежливостью работников организации, обеспечивающих первичный контакт с посетителями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информирование об услугах при непосредственном обращении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организацию (работники регистратуры, справочной, приемного отделения, кассы, приемной комиссии и прочие работники)?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13)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Готовы ли Вы рекомендовать данную организацию родственникам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знакомым (или могли бы Вы ее рекомендовать, если бы была возможность выбора организации)?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прочие)?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Удовлетворены ли Вы в целом условиями оказания услуг в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Ваши предложения по улучшению условий оказания услуг в данной организации: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Сообщите, пожалуйста, некоторые сведения о себе: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Ваш пол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Мужской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Женский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Ваш возраст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(укажите сколько Вам полных лет)</w:t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Вас за участие в опросе!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организатором опроса или анкетером.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Название населенного пункта, в котором проведен опрос (напишите)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pBdr>
          <w:bottom w:val="single" w:color="auto" w:sz="12" w:space="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Полное название организации социальной сферы, в которой проведен опрос получателей услуг (напишите)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>
        <w:tc>
          <w:tcPr>
            <w:tcW w:w="467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Ставропольского края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_______________________/</w:t>
            </w:r>
            <w:r>
              <w:t xml:space="preserve">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Мамонтова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 Н. Лукьянчук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Andale Sans UI">
    <w:panose1 w:val="02000603000000000000"/>
  </w:font>
  <w:font w:name="Segoe UI">
    <w:panose1 w:val="020B0502040204020203"/>
  </w:font>
  <w:font w:name="Times New Roman CYR">
    <w:panose1 w:val="02020603050405020304"/>
  </w:font>
  <w:font w:name="Verdana">
    <w:panose1 w:val="020B0604030504040204"/>
  </w:font>
  <w:font w:name="Lucida Sans Unicode">
    <w:panose1 w:val="020B0603030804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SimHei">
    <w:panose1 w:val="02010609060101010101"/>
  </w:font>
  <w:font w:name="Calibri Light">
    <w:panose1 w:val="020F0302020204030204"/>
  </w:font>
  <w:font w:name="Times New Roman">
    <w:panose1 w:val="02020603050405020304"/>
  </w:font>
  <w:font w:name="YS Text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328329411"/>
      <w:docPartObj>
        <w:docPartGallery w:val="Page Numbers (Bottom of Page)"/>
        <w:docPartUnique w:val="true"/>
      </w:docPartObj>
    </w:sdtPr>
    <w:sdtContent>
      <w:p>
        <w:pPr>
          <w:pStyle w:val="aa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946EBCA8">
      <w:start w:val="2"/>
      <w:numFmt w:val="decimal"/>
      <w:lvlText w:val="%1)"/>
      <w:lvlJc w:val="left"/>
      <w:pPr>
        <w:ind w:left="112" w:hanging="260"/>
      </w:pPr>
      <w:rPr>
        <w:i w:val="0"/>
        <w:iCs w:val="0"/>
        <w:w w:val="100"/>
        <w:lang w:val="ru-RU" w:eastAsia="en-US" w:bidi="ar-SA"/>
      </w:rPr>
    </w:lvl>
    <w:lvl w:ilvl="1" w:tplc="A906BEE8">
      <w:numFmt w:val="bullet"/>
      <w:lvlText w:val="•"/>
      <w:lvlJc w:val="left"/>
      <w:pPr>
        <w:ind w:left="1160" w:hanging="260"/>
      </w:pPr>
      <w:rPr>
        <w:lang w:val="ru-RU" w:eastAsia="en-US" w:bidi="ar-SA"/>
      </w:rPr>
    </w:lvl>
    <w:lvl w:ilvl="2" w:tplc="5DEA3EBC">
      <w:numFmt w:val="bullet"/>
      <w:lvlText w:val="•"/>
      <w:lvlJc w:val="left"/>
      <w:pPr>
        <w:ind w:left="2201" w:hanging="260"/>
      </w:pPr>
      <w:rPr>
        <w:lang w:val="ru-RU" w:eastAsia="en-US" w:bidi="ar-SA"/>
      </w:rPr>
    </w:lvl>
    <w:lvl w:ilvl="3" w:tplc="012EB65A">
      <w:numFmt w:val="bullet"/>
      <w:lvlText w:val="•"/>
      <w:lvlJc w:val="left"/>
      <w:pPr>
        <w:ind w:left="3241" w:hanging="260"/>
      </w:pPr>
      <w:rPr>
        <w:lang w:val="ru-RU" w:eastAsia="en-US" w:bidi="ar-SA"/>
      </w:rPr>
    </w:lvl>
    <w:lvl w:ilvl="4" w:tplc="41DC02CA">
      <w:numFmt w:val="bullet"/>
      <w:lvlText w:val="•"/>
      <w:lvlJc w:val="left"/>
      <w:pPr>
        <w:ind w:left="4282" w:hanging="260"/>
      </w:pPr>
      <w:rPr>
        <w:lang w:val="ru-RU" w:eastAsia="en-US" w:bidi="ar-SA"/>
      </w:rPr>
    </w:lvl>
    <w:lvl w:ilvl="5" w:tplc="692E9998">
      <w:numFmt w:val="bullet"/>
      <w:lvlText w:val="•"/>
      <w:lvlJc w:val="left"/>
      <w:pPr>
        <w:ind w:left="5323" w:hanging="260"/>
      </w:pPr>
      <w:rPr>
        <w:lang w:val="ru-RU" w:eastAsia="en-US" w:bidi="ar-SA"/>
      </w:rPr>
    </w:lvl>
    <w:lvl w:ilvl="6" w:tplc="C6A64E9E">
      <w:numFmt w:val="bullet"/>
      <w:lvlText w:val="•"/>
      <w:lvlJc w:val="left"/>
      <w:pPr>
        <w:ind w:left="6363" w:hanging="260"/>
      </w:pPr>
      <w:rPr>
        <w:lang w:val="ru-RU" w:eastAsia="en-US" w:bidi="ar-SA"/>
      </w:rPr>
    </w:lvl>
    <w:lvl w:ilvl="7" w:tplc="9C6A13DE">
      <w:numFmt w:val="bullet"/>
      <w:lvlText w:val="•"/>
      <w:lvlJc w:val="left"/>
      <w:pPr>
        <w:ind w:left="7404" w:hanging="260"/>
      </w:pPr>
      <w:rPr>
        <w:lang w:val="ru-RU" w:eastAsia="en-US" w:bidi="ar-SA"/>
      </w:rPr>
    </w:lvl>
    <w:lvl w:ilvl="8" w:tplc="AEB4C802">
      <w:numFmt w:val="bullet"/>
      <w:lvlText w:val="•"/>
      <w:lvlJc w:val="left"/>
      <w:pPr>
        <w:ind w:left="8445" w:hanging="260"/>
      </w:pPr>
      <w:rPr>
        <w:lang w:val="ru-RU" w:eastAsia="en-US" w:bidi="ar-SA"/>
      </w:rPr>
    </w:lvl>
  </w:abstractNum>
  <w:abstractNum w:abstractNumId="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4F1C7A1E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hint="default" w:ascii="Wingdings" w:hAnsi="Wingdings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multiLevelType w:val="hybridMultilevel"/>
    <w:lvl w:ilvl="0" w:tplc="E45A02D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E950528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plc="E950528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 w:tplc="8E6C41AA">
      <w:start w:val="1"/>
      <w:numFmt w:val="decimal"/>
      <w:lvlText w:val="%1."/>
      <w:lvlJc w:val="left"/>
      <w:pPr>
        <w:ind w:left="1429" w:hanging="360"/>
      </w:pPr>
      <w:rPr>
        <w:rFonts w:hint="default" w:ascii="Times New Roman" w:hAnsi="Times New Roman"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left="1440" w:hanging="360"/>
      </w:pPr>
    </w:lvl>
    <w:lvl w:ilvl="2" w:tentative="1" w:tplc="0409001B">
      <w:start w:val="1"/>
      <w:numFmt w:val="lowerRoman"/>
      <w:lvlText w:val="%3."/>
      <w:lvlJc w:val="right"/>
      <w:pPr>
        <w:ind w:left="2160" w:hanging="180"/>
      </w:pPr>
    </w:lvl>
    <w:lvl w:ilvl="3" w:tentative="1" w:tplc="0409000F">
      <w:start w:val="1"/>
      <w:numFmt w:val="decimal"/>
      <w:lvlText w:val="%4."/>
      <w:lvlJc w:val="left"/>
      <w:pPr>
        <w:ind w:left="2880" w:hanging="360"/>
      </w:pPr>
    </w:lvl>
    <w:lvl w:ilvl="4" w:tentative="1" w:tplc="04090019">
      <w:start w:val="1"/>
      <w:numFmt w:val="lowerLetter"/>
      <w:lvlText w:val="%5."/>
      <w:lvlJc w:val="left"/>
      <w:pPr>
        <w:ind w:left="3600" w:hanging="360"/>
      </w:pPr>
    </w:lvl>
    <w:lvl w:ilvl="5" w:tentative="1" w:tplc="0409001B">
      <w:start w:val="1"/>
      <w:numFmt w:val="lowerRoman"/>
      <w:lvlText w:val="%6."/>
      <w:lvlJc w:val="right"/>
      <w:pPr>
        <w:ind w:left="4320" w:hanging="180"/>
      </w:pPr>
    </w:lvl>
    <w:lvl w:ilvl="6" w:tentative="1" w:tplc="0409000F">
      <w:start w:val="1"/>
      <w:numFmt w:val="decimal"/>
      <w:lvlText w:val="%7."/>
      <w:lvlJc w:val="left"/>
      <w:pPr>
        <w:ind w:left="5040" w:hanging="360"/>
      </w:pPr>
    </w:lvl>
    <w:lvl w:ilvl="7" w:tentative="1" w:tplc="04090019">
      <w:start w:val="1"/>
      <w:numFmt w:val="lowerLetter"/>
      <w:lvlText w:val="%8."/>
      <w:lvlJc w:val="left"/>
      <w:pPr>
        <w:ind w:left="5760" w:hanging="360"/>
      </w:pPr>
    </w:lvl>
    <w:lvl w:ilvl="8" w:tentative="1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1"/>
  </w:num>
  <w:num w:numId="10">
    <w:abstractNumId w:val="15"/>
  </w:num>
  <w:num w:numId="11">
    <w:abstractNumId w:val="25"/>
  </w:num>
  <w:num w:numId="12">
    <w:abstractNumId w:val="14"/>
  </w:num>
  <w:num w:numId="13">
    <w:abstractNumId w:val="17"/>
  </w:num>
  <w:num w:numId="14">
    <w:abstractNumId w:val="29"/>
  </w:num>
  <w:num w:numId="15">
    <w:abstractNumId w:val="38"/>
  </w:num>
  <w:num w:numId="16">
    <w:abstractNumId w:val="42"/>
  </w:num>
  <w:num w:numId="17">
    <w:abstractNumId w:val="2"/>
  </w:num>
  <w:num w:numId="18">
    <w:abstractNumId w:val="37"/>
  </w:num>
  <w:num w:numId="19">
    <w:abstractNumId w:val="31"/>
  </w:num>
  <w:num w:numId="20">
    <w:abstractNumId w:val="35"/>
  </w:num>
  <w:num w:numId="21">
    <w:abstractNumId w:val="48"/>
  </w:num>
  <w:num w:numId="22">
    <w:abstractNumId w:val="49"/>
  </w:num>
  <w:num w:numId="23">
    <w:abstractNumId w:val="39"/>
  </w:num>
  <w:num w:numId="24">
    <w:abstractNumId w:val="47"/>
  </w:num>
  <w:num w:numId="25">
    <w:abstractNumId w:val="33"/>
  </w:num>
  <w:num w:numId="26">
    <w:abstractNumId w:val="28"/>
  </w:num>
  <w:num w:numId="27">
    <w:abstractNumId w:val="45"/>
  </w:num>
  <w:num w:numId="28">
    <w:abstractNumId w:val="1"/>
  </w:num>
  <w:num w:numId="29">
    <w:abstractNumId w:val="44"/>
  </w:num>
  <w:num w:numId="30">
    <w:abstractNumId w:val="32"/>
  </w:num>
  <w:num w:numId="31">
    <w:abstractNumId w:val="16"/>
  </w:num>
  <w:num w:numId="32">
    <w:abstractNumId w:val="19"/>
  </w:num>
  <w:num w:numId="33">
    <w:abstractNumId w:val="46"/>
  </w:num>
  <w:num w:numId="34">
    <w:abstractNumId w:val="12"/>
  </w:num>
  <w:num w:numId="35">
    <w:abstractNumId w:val="8"/>
  </w:num>
  <w:num w:numId="36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6"/>
  </w:num>
  <w:num w:numId="39">
    <w:abstractNumId w:val="27"/>
  </w:num>
  <w:num w:numId="40">
    <w:abstractNumId w:val="3"/>
  </w:num>
  <w:num w:numId="41">
    <w:abstractNumId w:val="30"/>
  </w:num>
  <w:num w:numId="42">
    <w:abstractNumId w:val="26"/>
  </w:num>
  <w:num w:numId="43">
    <w:abstractNumId w:val="4"/>
  </w:num>
  <w:num w:numId="44">
    <w:abstractNumId w:val="41"/>
  </w:num>
  <w:num w:numId="45">
    <w:abstractNumId w:val="34"/>
  </w:num>
  <w:num w:numId="46">
    <w:abstractNumId w:val="0"/>
  </w:num>
  <w:num w:numId="47">
    <w:abstractNumId w:val="21"/>
  </w:num>
  <w:num w:numId="48">
    <w:abstractNumId w:val="40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jc w:val="center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 w:after="0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1" w:customStyle="1">
    <w:name w:val="Заголовок 11"/>
    <w:basedOn w:val="a"/>
    <w:next w:val="a"/>
    <w:qFormat/>
    <w:pPr>
      <w:keepNext/>
      <w:keepLines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0" w:customStyle="1">
    <w:name w:val="Заголовок 2 Знак"/>
    <w:basedOn w:val="a0"/>
    <w:link w:val="2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31" w:customStyle="1">
    <w:name w:val="Заголовок 31"/>
    <w:basedOn w:val="a"/>
    <w:next w:val="a"/>
    <w:semiHidden/>
    <w:unhideWhenUsed/>
    <w:qFormat/>
    <w:pPr>
      <w:keepNext/>
      <w:keepLines/>
      <w:spacing w:before="200" w:after="0" w:line="276" w:lineRule="auto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60" w:customStyle="1">
    <w:name w:val="Заголовок 6 Знак"/>
    <w:basedOn w:val="a0"/>
    <w:link w:val="6"/>
    <w:semiHidden/>
    <w:rPr>
      <w:rFonts w:ascii="Times New Roman" w:hAnsi="Times New Roman" w:eastAsia="Times New Roman" w:cs="Times New Roman"/>
      <w:b/>
      <w:bCs/>
      <w:lang w:eastAsia="ru-RU"/>
    </w:rPr>
  </w:style>
  <w:style w:type="numbering" w:styleId="12" w:customStyle="1">
    <w:name w:val="Нет списка1"/>
    <w:next w:val="a2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30" w:customStyle="1">
    <w:name w:val="Заголовок 3 Знак"/>
    <w:basedOn w:val="a0"/>
    <w:link w:val="3"/>
    <w:semiHidden/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13" w:customStyle="1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4" w:customStyle="1">
    <w:name w:val="Обычный (Интернет) Знак"/>
    <w:link w:val="a5"/>
    <w:semiHidden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  <w:ind w:right="-34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7" w:customStyle="1">
    <w:name w:val="Текст сноски Знак"/>
    <w:basedOn w:val="a0"/>
    <w:link w:val="a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hAnsi="Calibri" w:eastAsia="Calibri" w:cs="Times New Roman"/>
    </w:rPr>
  </w:style>
  <w:style w:type="character" w:styleId="a9" w:customStyle="1">
    <w:name w:val="Верхний колонтитул Знак"/>
    <w:basedOn w:val="a0"/>
    <w:link w:val="a8"/>
    <w:uiPriority w:val="99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hAnsi="Calibri" w:eastAsia="Calibri" w:cs="Times New Roman"/>
    </w:rPr>
  </w:style>
  <w:style w:type="character" w:styleId="ab" w:customStyle="1">
    <w:name w:val="Нижний колонтитул Знак"/>
    <w:basedOn w:val="a0"/>
    <w:link w:val="aa"/>
    <w:uiPriority w:val="99"/>
    <w:rPr>
      <w:rFonts w:ascii="Calibri" w:hAnsi="Calibri" w:eastAsia="Calibri" w:cs="Times New Roman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 w:customStyle="1">
    <w:name w:val="Текст концевой сноски Знак"/>
    <w:basedOn w:val="a0"/>
    <w:link w:val="ac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f" w:customStyle="1">
    <w:name w:val="Заголовок Знак"/>
    <w:basedOn w:val="a0"/>
    <w:link w:val="ae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pPr>
      <w:widowControl w:val="off"/>
      <w:spacing w:after="120" w:line="240" w:lineRule="auto"/>
      <w:ind w:right="-34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f1" w:customStyle="1">
    <w:name w:val="Основной текст Знак"/>
    <w:basedOn w:val="a0"/>
    <w:link w:val="af0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pPr>
      <w:spacing w:after="120" w:line="276" w:lineRule="auto"/>
      <w:ind w:left="283"/>
      <w:jc w:val="center"/>
    </w:pPr>
    <w:rPr>
      <w:rFonts w:ascii="Calibri" w:hAnsi="Calibri" w:eastAsia="Calibri" w:cs="Times New Roman"/>
    </w:rPr>
  </w:style>
  <w:style w:type="character" w:styleId="af3" w:customStyle="1">
    <w:name w:val="Основной текст с отступом Знак"/>
    <w:basedOn w:val="a0"/>
    <w:link w:val="af2"/>
    <w:uiPriority w:val="99"/>
    <w:semiHidden/>
    <w:rPr>
      <w:rFonts w:ascii="Calibri" w:hAnsi="Calibri" w:eastAsia="Calibri" w:cs="Times New Roman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  <w:jc w:val="center"/>
    </w:pPr>
    <w:rPr>
      <w:rFonts w:ascii="Calibri" w:hAnsi="Calibri" w:eastAsia="Calibri" w:cs="Times New Roman"/>
    </w:rPr>
  </w:style>
  <w:style w:type="character" w:styleId="22" w:customStyle="1">
    <w:name w:val="Основной текст 2 Знак"/>
    <w:basedOn w:val="a0"/>
    <w:link w:val="21"/>
    <w:uiPriority w:val="99"/>
    <w:semiHidden/>
    <w:rPr>
      <w:rFonts w:ascii="Calibri" w:hAnsi="Calibri" w:eastAsia="Calibri" w:cs="Times New Roman"/>
    </w:rPr>
  </w:style>
  <w:style w:type="paragraph" w:styleId="32">
    <w:name w:val="Body Text 3"/>
    <w:basedOn w:val="a"/>
    <w:link w:val="33"/>
    <w:semiHidden/>
    <w:unhideWhenUsed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33" w:customStyle="1">
    <w:name w:val="Основной текст 3 Знак"/>
    <w:basedOn w:val="a0"/>
    <w:link w:val="32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5" w:customStyle="1">
    <w:name w:val="Основной текст с отступом 3 Знак"/>
    <w:basedOn w:val="a0"/>
    <w:link w:val="34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  <w:jc w:val="center"/>
    </w:pPr>
    <w:rPr>
      <w:rFonts w:ascii="Tahoma" w:hAnsi="Tahoma" w:eastAsia="Calibri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/>
    <w:rPr>
      <w:rFonts w:ascii="Tahoma" w:hAnsi="Tahoma" w:eastAsia="Calibri" w:cs="Tahoma"/>
      <w:sz w:val="16"/>
      <w:szCs w:val="16"/>
    </w:rPr>
  </w:style>
  <w:style w:type="character" w:styleId="af6" w:customStyle="1">
    <w:name w:val="Без интервала Знак"/>
    <w:link w:val="af7"/>
    <w:uiPriority w:val="1"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8" w:customStyle="1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qFormat/>
    <w:locked/>
    <w:rPr>
      <w:rFonts w:ascii="Times New Roman" w:hAnsi="Times New Roman" w:eastAsia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</w:rPr>
  </w:style>
  <w:style w:type="character" w:styleId="afa" w:customStyle="1">
    <w:name w:val="Заголовок Диплом Знак"/>
    <w:basedOn w:val="10"/>
    <w:link w:val="afb"/>
    <w:locked/>
    <w:rPr>
      <w:rFonts w:ascii="Times New Roman" w:hAnsi="Times New Roman" w:eastAsia="Times New Roman" w:cs="Times New Roman"/>
      <w:b/>
      <w:bCs w:val="0"/>
      <w:color w:val="365f91"/>
      <w:sz w:val="28"/>
      <w:szCs w:val="28"/>
      <w:lang w:eastAsia="ru-RU"/>
    </w:rPr>
  </w:style>
  <w:style w:type="paragraph" w:styleId="afb" w:customStyle="1">
    <w:name w:val="Заголовок Диплом"/>
    <w:basedOn w:val="1"/>
    <w:link w:val="afa"/>
    <w:qFormat/>
    <w:rPr>
      <w:rFonts w:ascii="Times New Roman" w:hAnsi="Times New Roman"/>
      <w:bCs w:val="0"/>
    </w:rPr>
  </w:style>
  <w:style w:type="character" w:styleId="14" w:customStyle="1">
    <w:name w:val="Стиль1 Знак"/>
    <w:link w:val="15"/>
    <w:locked/>
    <w:rPr>
      <w:rFonts w:ascii="Calibri" w:hAnsi="Calibri" w:eastAsia="Times New Roman" w:cs="Calibri"/>
      <w:b/>
      <w:bCs/>
      <w:i/>
      <w:iCs/>
      <w:sz w:val="28"/>
      <w:szCs w:val="28"/>
    </w:rPr>
  </w:style>
  <w:style w:type="paragraph" w:styleId="15" w:customStyle="1">
    <w:name w:val="Стиль1"/>
    <w:basedOn w:val="a"/>
    <w:link w:val="14"/>
    <w:qFormat/>
    <w:pPr>
      <w:spacing w:after="0" w:line="360" w:lineRule="auto"/>
      <w:ind w:firstLine="709"/>
    </w:pPr>
    <w:rPr>
      <w:rFonts w:ascii="Calibri" w:hAnsi="Calibri" w:eastAsia="Times New Roman" w:cs="Calibri"/>
      <w:b/>
      <w:bCs/>
      <w:i/>
      <w:iCs/>
      <w:sz w:val="28"/>
      <w:szCs w:val="28"/>
    </w:rPr>
  </w:style>
  <w:style w:type="character" w:styleId="5" w:customStyle="1">
    <w:name w:val="Основной текст (5)_"/>
    <w:link w:val="51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51" w:customStyle="1">
    <w:name w:val="Основной текст (5)1"/>
    <w:basedOn w:val="a"/>
    <w:link w:val="5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6" w:customStyle="1">
    <w:name w:val="Абзац списка1"/>
    <w:basedOn w:val="a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7" w:customStyle="1">
    <w:name w:val="Обычный1"/>
    <w:pPr>
      <w:widowControl w:val="off"/>
      <w:spacing w:after="0" w:line="240" w:lineRule="auto"/>
      <w:contextualSpacing/>
    </w:pPr>
    <w:rPr>
      <w:rFonts w:ascii="Times New Roman" w:hAnsi="Times New Roman" w:eastAsia="Times New Roman" w:cs="Times New Roman"/>
      <w:color w:val="000000"/>
      <w:sz w:val="24"/>
      <w:lang w:eastAsia="ru-RU"/>
    </w:rPr>
  </w:style>
  <w:style w:type="character" w:styleId="4" w:customStyle="1">
    <w:name w:val="Основной текст (4)_"/>
    <w:link w:val="40"/>
    <w:uiPriority w:val="99"/>
    <w:locked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40" w:customStyle="1">
    <w:name w:val="Основной текст (4)"/>
    <w:basedOn w:val="a"/>
    <w:link w:val="4"/>
    <w:uiPriority w:val="9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styleId="36" w:customStyle="1">
    <w:name w:val="Основной текст (3)_"/>
    <w:link w:val="37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37" w:customStyle="1">
    <w:name w:val="Основной текст (3)"/>
    <w:basedOn w:val="a"/>
    <w:link w:val="36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styleId="afc" w:customStyle="1">
    <w:name w:val="Основной текст_"/>
    <w:link w:val="38"/>
    <w:locked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38" w:customStyle="1">
    <w:name w:val="Основной текст3"/>
    <w:basedOn w:val="a"/>
    <w:link w:val="afc"/>
    <w:pPr>
      <w:widowControl w:val="off"/>
      <w:shd w:val="clear" w:color="auto" w:fill="ffffff"/>
      <w:spacing w:after="4080" w:line="326" w:lineRule="exact"/>
      <w:ind w:hanging="40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afd" w:customStyle="1">
    <w:name w:val="Содержимое таблицы"/>
    <w:basedOn w:val="a"/>
    <w:pPr>
      <w:widowControl w:val="off"/>
      <w:suppressLineNumbers/>
      <w:spacing w:after="0" w:line="240" w:lineRule="auto"/>
    </w:pPr>
    <w:rPr>
      <w:rFonts w:ascii="Arial" w:hAnsi="Arial" w:eastAsia="Lucida Sans Unicode" w:cs="Times New Roman"/>
      <w:sz w:val="20"/>
      <w:szCs w:val="24"/>
      <w:lang w:eastAsia="ru-RU"/>
    </w:rPr>
  </w:style>
  <w:style w:type="paragraph" w:styleId="18" w:customStyle="1">
    <w:name w:val="заголовок 1"/>
    <w:basedOn w:val="a"/>
    <w:next w:val="a"/>
    <w:pPr>
      <w:keepNext/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10" w:customStyle="1">
    <w:name w:val="Основной текст 21"/>
    <w:basedOn w:val="a"/>
    <w:pPr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 w:customStyle="1">
    <w:name w:val="заголовок 2"/>
    <w:basedOn w:val="a"/>
    <w:next w:val="a"/>
    <w:pPr>
      <w:keepNext/>
      <w:spacing w:after="0" w:line="240" w:lineRule="auto"/>
      <w:ind w:firstLine="567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11" w:customStyle="1">
    <w:name w:val="Основной текст с отступом 21"/>
    <w:basedOn w:val="a"/>
    <w:pPr>
      <w:spacing w:after="0" w:line="240" w:lineRule="auto"/>
      <w:ind w:left="510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" w:customStyle="1">
    <w:name w:val="Цитата1"/>
    <w:basedOn w:val="a"/>
    <w:pPr>
      <w:spacing w:after="0" w:line="240" w:lineRule="auto"/>
      <w:ind w:left="567" w:right="595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a" w:customStyle="1">
    <w:name w:val="1 Знак Знак Знак Знак Знак Знак Знак Знак Знак"/>
    <w:basedOn w:val="a"/>
    <w:pPr>
      <w:spacing w:line="240" w:lineRule="exact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CharCharCarCarCharCharCarCarCharCharCarCarCharChar" w:customStyle="1">
    <w:name w:val="Char Char Car Car Char Char Car Car Char Char Car Car Char Char"/>
    <w:basedOn w:val="a"/>
    <w:pPr>
      <w:spacing w:line="240" w:lineRule="exac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e" w:customStyle="1">
    <w:name w:val="Знак Знак"/>
    <w:basedOn w:val="a"/>
    <w:pPr>
      <w:widowControl w:val="off"/>
      <w:spacing w:line="240" w:lineRule="exact"/>
      <w:jc w:val="right"/>
    </w:pPr>
    <w:rPr>
      <w:rFonts w:ascii="Arial" w:hAnsi="Arial" w:eastAsia="Times New Roman" w:cs="Arial"/>
      <w:sz w:val="20"/>
      <w:szCs w:val="20"/>
      <w:lang w:val="en-GB"/>
    </w:rPr>
  </w:style>
  <w:style w:type="paragraph" w:styleId="ConsNormal" w:customStyle="1">
    <w:name w:val="ConsNormal"/>
    <w:pPr>
      <w:widowControl w:val="off"/>
      <w:spacing w:after="0" w:line="240" w:lineRule="auto"/>
      <w:ind w:firstLine="720"/>
    </w:pPr>
    <w:rPr>
      <w:rFonts w:ascii="Arial" w:hAnsi="Arial" w:eastAsia="Calibri" w:cs="Arial"/>
      <w:sz w:val="16"/>
      <w:szCs w:val="16"/>
      <w:lang w:eastAsia="ru-RU"/>
    </w:rPr>
  </w:style>
  <w:style w:type="paragraph" w:styleId="consplusnormal0" w:customStyle="1">
    <w:name w:val="consplusnormal"/>
    <w:basedOn w:val="a"/>
    <w:pPr>
      <w:spacing w:before="187" w:after="187" w:line="240" w:lineRule="auto"/>
      <w:ind w:left="187" w:right="187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headertext" w:customStyle="1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4" w:customStyle="1">
    <w:name w:val="Табл2 Знак"/>
    <w:link w:val="25"/>
    <w:locked/>
    <w:rPr>
      <w:rFonts w:ascii="Times New Roman CYR" w:hAnsi="Times New Roman CYR" w:eastAsia="Times New Roman" w:cs="Times New Roman"/>
      <w:sz w:val="20"/>
      <w:szCs w:val="20"/>
      <w:lang w:eastAsia="ru-RU"/>
    </w:rPr>
  </w:style>
  <w:style w:type="paragraph" w:styleId="25" w:customStyle="1">
    <w:name w:val="Табл2"/>
    <w:basedOn w:val="a"/>
    <w:link w:val="24"/>
    <w:qFormat/>
    <w:pPr>
      <w:widowControl w:val="off"/>
      <w:spacing w:after="0" w:line="240" w:lineRule="auto"/>
      <w:jc w:val="center"/>
    </w:pPr>
    <w:rPr>
      <w:rFonts w:ascii="Times New Roman CYR" w:hAnsi="Times New Roman CYR" w:eastAsia="Times New Roman" w:cs="Times New Roman"/>
      <w:sz w:val="20"/>
      <w:szCs w:val="20"/>
      <w:lang w:eastAsia="ru-RU"/>
    </w:rPr>
  </w:style>
  <w:style w:type="character" w:styleId="-1" w:customStyle="1">
    <w:name w:val="Цветной список - Акцент 1 Знак"/>
    <w:link w:val="-11"/>
    <w:locked/>
    <w:rPr>
      <w:rFonts w:ascii="Times New Roman CYR" w:hAnsi="Times New Roman CYR" w:eastAsia="Times New Roman" w:cs="Times New Roman"/>
      <w:sz w:val="24"/>
      <w:szCs w:val="24"/>
    </w:rPr>
  </w:style>
  <w:style w:type="paragraph" w:styleId="-11" w:customStyle="1">
    <w:name w:val="Цветной список - Акцент 11"/>
    <w:basedOn w:val="a"/>
    <w:link w:val="-1"/>
    <w:qFormat/>
    <w:pPr>
      <w:widowControl w:val="off"/>
      <w:tabs>
        <w:tab w:val="left" w:pos="993"/>
      </w:tabs>
      <w:spacing w:before="120" w:after="60" w:line="240" w:lineRule="auto"/>
      <w:ind w:left="360" w:hanging="360"/>
      <w:jc w:val="both"/>
    </w:pPr>
    <w:rPr>
      <w:rFonts w:ascii="Times New Roman CYR" w:hAnsi="Times New Roman CYR" w:eastAsia="Times New Roman" w:cs="Times New Roman"/>
      <w:sz w:val="24"/>
      <w:szCs w:val="24"/>
    </w:rPr>
  </w:style>
  <w:style w:type="paragraph" w:styleId="aff" w:customStyle="1">
    <w:name w:val="Прижатый влево"/>
    <w:basedOn w:val="a"/>
    <w:next w:val="a"/>
    <w:uiPriority w:val="99"/>
    <w:pPr>
      <w:widowControl w:val="off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Pr>
      <w:vertAlign w:val="superscript"/>
    </w:rPr>
  </w:style>
  <w:style w:type="character" w:styleId="aff1">
    <w:name w:val="page number"/>
    <w:semiHidden/>
    <w:unhideWhenUsed/>
    <w:rPr>
      <w:rFonts w:hint="default" w:ascii="Times New Roman" w:hAnsi="Times New Roman" w:cs="Times New Roman"/>
    </w:rPr>
  </w:style>
  <w:style w:type="character" w:styleId="aff2">
    <w:name w:val="endnote reference"/>
    <w:uiPriority w:val="99"/>
    <w:semiHidden/>
    <w:unhideWhenUsed/>
    <w:rPr>
      <w:vertAlign w:val="superscript"/>
    </w:rPr>
  </w:style>
  <w:style w:type="character" w:styleId="26" w:customStyle="1">
    <w:name w:val="Основной текст (2)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styleId="50" w:customStyle="1">
    <w:name w:val="Основной текст (5)"/>
    <w:uiPriority w:val="99"/>
    <w:rPr>
      <w:rFonts w:hint="default"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styleId="SimHei" w:customStyle="1">
    <w:name w:val="Основной текст + SimHei"/>
    <w:aliases w:val="9,5 pt2,Интервал 1 pt"/>
    <w:uiPriority w:val="99"/>
    <w:rPr>
      <w:rFonts w:hint="eastAsia" w:ascii="SimHei" w:hAnsi="Times New Roman" w:eastAsia="SimHei" w:cs="SimHei"/>
      <w:spacing w:val="20"/>
      <w:sz w:val="19"/>
      <w:szCs w:val="19"/>
      <w:shd w:val="clear" w:color="auto" w:fill="ffffff"/>
    </w:rPr>
  </w:style>
  <w:style w:type="character" w:styleId="11pt" w:customStyle="1">
    <w:name w:val="Основной текст + 11 pt"/>
    <w:aliases w:val="Полужирный"/>
    <w:rPr>
      <w:rFonts w:hint="default"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1b" w:customStyle="1">
    <w:name w:val="Текст выноски Знак1"/>
    <w:basedOn w:val="a0"/>
    <w:uiPriority w:val="99"/>
    <w:semiHidden/>
    <w:rPr>
      <w:rFonts w:hint="default" w:ascii="Segoe UI" w:hAnsi="Segoe UI" w:eastAsia="Times New Roman" w:cs="Segoe UI"/>
      <w:sz w:val="18"/>
      <w:szCs w:val="18"/>
      <w:lang w:eastAsia="ru-RU"/>
    </w:rPr>
  </w:style>
  <w:style w:type="character" w:styleId="212" w:customStyle="1">
    <w:name w:val="Основной текст 2 Знак1"/>
    <w:basedOn w:val="a0"/>
    <w:uiPriority w:val="99"/>
    <w:semiHidden/>
    <w:rPr>
      <w:rFonts w:hint="default" w:ascii="Times New Roman" w:hAnsi="Times New Roman" w:eastAsia="Times New Roman" w:cs="Times New Roman"/>
      <w:lang w:eastAsia="ru-RU"/>
    </w:rPr>
  </w:style>
  <w:style w:type="character" w:styleId="apple-converted-space" w:customStyle="1">
    <w:name w:val="apple-converted-space"/>
    <w:basedOn w:val="a0"/>
  </w:style>
  <w:style w:type="character" w:styleId="hl" w:customStyle="1">
    <w:name w:val="hl"/>
    <w:basedOn w:val="a0"/>
  </w:style>
  <w:style w:type="character" w:styleId="hmaodepartmentemail" w:customStyle="1">
    <w:name w:val="hmao_department_email"/>
    <w:basedOn w:val="a0"/>
  </w:style>
  <w:style w:type="character" w:styleId="510" w:customStyle="1">
    <w:name w:val="Основной текст (5) + Не полужирный1"/>
    <w:uiPriority w:val="99"/>
    <w:rPr>
      <w:rFonts w:hint="default"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9" w:customStyle="1">
    <w:name w:val="Основной текст + 9"/>
    <w:aliases w:val="5 pt"/>
    <w:uiPriority w:val="99"/>
    <w:rPr>
      <w:rFonts w:hint="default" w:ascii="Times New Roman" w:hAnsi="Times New Roman" w:cs="Times New Roman"/>
      <w:sz w:val="19"/>
      <w:szCs w:val="19"/>
      <w:shd w:val="clear" w:color="auto" w:fill="ffffff"/>
    </w:rPr>
  </w:style>
  <w:style w:type="character" w:styleId="aff3" w:customStyle="1">
    <w:name w:val="Основной текст + Полужирный"/>
    <w:rPr>
      <w:rFonts w:hint="default"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1c" w:customStyle="1">
    <w:name w:val="Основной текст с отступом Знак1"/>
    <w:basedOn w:val="a0"/>
    <w:uiPriority w:val="99"/>
    <w:semiHidden/>
    <w:rPr>
      <w:rFonts w:hint="default" w:ascii="Times New Roman" w:hAnsi="Times New Roman" w:eastAsia="Times New Roman" w:cs="Times New Roman"/>
      <w:lang w:eastAsia="ru-RU"/>
    </w:rPr>
  </w:style>
  <w:style w:type="character" w:styleId="27" w:customStyle="1">
    <w:name w:val="Основной текст (2) + Не полужирный"/>
    <w:basedOn w:val="a0"/>
  </w:style>
  <w:style w:type="table" w:styleId="-12" w:customStyle="1">
    <w:name w:val="Цветной список - Акцент 12"/>
    <w:basedOn w:val="a1"/>
    <w:next w:val="-10"/>
    <w:link w:val="-110"/>
    <w:uiPriority w:val="34"/>
    <w:semiHidden/>
    <w:unhideWhenUsed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tcPr>
        <w:tcBorders>
          <w:top w:val="single" w:color="000000" w:sz="12" w:space="0"/>
        </w:tcBorders>
        <w:shd w:val="clear" w:color="auto" w:fill="ffffff"/>
      </w:tc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3dfee"/>
      </w:tcPr>
    </w:tblStylePr>
    <w:tblStylePr w:type="band1Horz">
      <w:tcPr>
        <w:shd w:val="clear" w:color="auto" w:fill="dbe5f1"/>
      </w:tcPr>
    </w:tblStylePr>
  </w:style>
  <w:style w:type="character" w:styleId="-110" w:customStyle="1">
    <w:name w:val="Цветной список - Акцент 1 Знак1"/>
    <w:link w:val="-12"/>
    <w:uiPriority w:val="34"/>
    <w:semiHidden/>
    <w:locked/>
    <w:rPr>
      <w:sz w:val="24"/>
      <w:szCs w:val="24"/>
    </w:rPr>
  </w:style>
  <w:style w:type="character" w:styleId="aff4" w:customStyle="1">
    <w:name w:val="Гипертекстовая ссылка"/>
    <w:basedOn w:val="a0"/>
    <w:uiPriority w:val="99"/>
    <w:rPr>
      <w:color w:val="106bbe"/>
    </w:rPr>
  </w:style>
  <w:style w:type="table" w:styleId="aff5">
    <w:name w:val="Table Grid"/>
    <w:basedOn w:val="a1"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f6">
    <w:name w:val="Strong"/>
    <w:basedOn w:val="a0"/>
    <w:uiPriority w:val="22"/>
    <w:qFormat/>
    <w:rPr>
      <w:b/>
      <w:bCs/>
    </w:rPr>
  </w:style>
  <w:style w:type="character" w:styleId="110" w:customStyle="1">
    <w:name w:val="Заголовок 1 Знак1"/>
    <w:basedOn w:val="a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310" w:customStyle="1">
    <w:name w:val="Заголовок 3 Знак1"/>
    <w:basedOn w:val="a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/>
          <w:left w:val="none"/>
          <w:bottom w:val="none"/>
          <w:right w:val="none"/>
          <w:insideH w:val="none"/>
          <w:insideV w:val="none"/>
        </w:tcBorders>
        <w:shd w:val="clear" w:color="auto" w:fill="d6e6f4" w:themeFill="accent1" w:themeFillTint="3F"/>
      </w:tcPr>
    </w:tblStylePr>
    <w:tblStylePr w:type="band1Horz">
      <w:tcPr>
        <w:shd w:val="clear" w:color="auto" w:fill="deeaf6" w:themeFill="accent1" w:themeFillTint="33"/>
      </w:tcPr>
    </w:tblStylePr>
  </w:style>
  <w:style w:type="table" w:styleId="1d" w:customStyle="1">
    <w:name w:val="ПЕ_Таблица1"/>
    <w:basedOn w:val="a1"/>
    <w:next w:val="aff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" w:customStyle="1">
    <w:name w:val="ПЕ_Таблица2"/>
    <w:basedOn w:val="a1"/>
    <w:next w:val="aff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 w:customStyle="1">
    <w:name w:val="ПЕ_Таблица3"/>
    <w:basedOn w:val="a1"/>
    <w:next w:val="aff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" w:customStyle="1">
    <w:name w:val="ПЕ_Таблица4"/>
    <w:basedOn w:val="a1"/>
    <w:next w:val="aff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" w:customStyle="1">
    <w:name w:val="ПЕ_Таблица5"/>
    <w:basedOn w:val="a1"/>
    <w:next w:val="aff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1">
    <w:name w:val="Grid Table 1 Light Accent 1"/>
    <w:basedOn w:val="a1"/>
    <w:uiPriority w:val="4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1" w:customStyle="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-51">
    <w:name w:val="Grid Table 5 Dark Accent 1"/>
    <w:basedOn w:val="a1"/>
    <w:uiPriority w:val="5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/>
          <w:insideV w:val="none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/>
          <w:insideV w:val="none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styleId="aff8">
    <w:name w:val="Grid Table Light"/>
    <w:basedOn w:val="a1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-21">
    <w:name w:val="Grid Table 2 Accent 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one"/>
          <w:bottom w:val="single" w:color="9CC2E5" w:themeColor="accent1" w:themeTint="99" w:sz="12" w:space="0"/>
          <w:insideH w:val="none"/>
          <w:insideV w:val="none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single" w:color="9CC2E5" w:themeColor="accent1" w:themeTint="99" w:sz="2" w:space="0"/>
          <w:bottom w:val="none"/>
          <w:insideH w:val="none"/>
          <w:insideV w:val="none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styleId="-4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one"/>
          <w:insideV w:val="none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styleId="msonormal0" w:customStyle="1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3" w:customStyle="1">
    <w:name w:val="xl63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4" w:customStyle="1">
    <w:name w:val="xl6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65" w:customStyle="1">
    <w:name w:val="xl6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66" w:customStyle="1">
    <w:name w:val="xl6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7" w:customStyle="1">
    <w:name w:val="xl6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xl68" w:customStyle="1">
    <w:name w:val="xl6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xl69" w:customStyle="1">
    <w:name w:val="xl6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0" w:customStyle="1">
    <w:name w:val="xl7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1" w:customStyle="1">
    <w:name w:val="xl71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2" w:customStyle="1">
    <w:name w:val="xl72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xl73" w:customStyle="1">
    <w:name w:val="xl7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4" w:customStyle="1">
    <w:name w:val="xl74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5" w:customStyle="1">
    <w:name w:val="xl7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6" w:customStyle="1">
    <w:name w:val="xl76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7" w:customStyle="1">
    <w:name w:val="xl7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8" w:customStyle="1">
    <w:name w:val="xl78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af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fb" w:customStyle="1">
    <w:name w:val="Текст примечания Знак"/>
    <w:basedOn w:val="a0"/>
    <w:link w:val="affa"/>
    <w:uiPriority w:val="99"/>
    <w:semiHidden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Pr>
      <w:b/>
      <w:bCs/>
    </w:rPr>
  </w:style>
  <w:style w:type="character" w:styleId="affd" w:customStyle="1">
    <w:name w:val="Тема примечания Знак"/>
    <w:basedOn w:val="affb"/>
    <w:link w:val="affc"/>
    <w:uiPriority w:val="99"/>
    <w:semiHidden/>
    <w:rPr>
      <w:b/>
      <w:bCs/>
      <w:sz w:val="20"/>
      <w:szCs w:val="20"/>
    </w:rPr>
  </w:style>
  <w:style w:type="paragraph" w:styleId="affe">
    <w:name w:val="TOC Heading"/>
    <w:basedOn w:val="1"/>
    <w:next w:val="a"/>
    <w:uiPriority w:val="39"/>
    <w:unhideWhenUsed/>
    <w:qFormat/>
    <w:pPr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pPr>
      <w:tabs>
        <w:tab w:val="right" w:pos="9913" w:leader="dot"/>
      </w:tabs>
      <w:spacing w:after="100"/>
      <w:jc w:val="center"/>
    </w:pPr>
  </w:style>
  <w:style w:type="paragraph" w:styleId="29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xw2wnf7" w:customStyle="1">
    <w:name w:val="xw2wnf7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07DF68AD0384C8BBB899A4DF9BE0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25B0A-EF46-4700-8814-67D78CD901E6}"/>
      </w:docPartPr>
      <w:docPartBody>
        <w:p>
          <w:pPr>
            <w:pStyle w:val="C07DF68AD0384C8BBB899A4DF9BE0BD2"/>
          </w:pPr>
          <w:r>
            <w:rPr>
              <w:rFonts w:asciiTheme="majorHAnsi" w:hAnsiTheme="majorHAnsi" w:eastAsiaTheme="majorEastAsia" w:cstheme="majorBidi"/>
              <w:caps/>
              <w:color w:val="156082" w:themeColor="accent1"/>
              <w:sz w:val="80"/>
              <w:szCs w:val="80"/>
            </w:rPr>
            <w:t xml:space="preserve">[Заголовок документа]</w:t>
          </w:r>
        </w:p>
      </w:docPartBody>
    </w:docPart>
    <w:docPart>
      <w:docPartPr>
        <w:name w:val="3D7D5913E68E427D8E170EB9A8623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29789-F138-45E2-8EC3-DEE16C737106}"/>
      </w:docPartPr>
      <w:docPartBody>
        <w:p>
          <w:pPr>
            <w:pStyle w:val="3D7D5913E68E427D8E170EB9A8623666"/>
          </w:pPr>
          <w:r>
            <w:rPr>
              <w:color w:val="156082" w:themeColor="accent1"/>
              <w:sz w:val="28"/>
              <w:szCs w:val="28"/>
            </w:rPr>
            <w:t xml:space="preserve"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07DF68AD0384C8BBB899A4DF9BE0BD2" w:customStyle="1">
    <w:name w:val="C07DF68AD0384C8BBB899A4DF9BE0BD2"/>
  </w:style>
  <w:style w:type="paragraph" w:styleId="3D7D5913E68E427D8E170EB9A8623666" w:customStyle="1">
    <w:name w:val="3D7D5913E68E427D8E170EB9A8623666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Ставрополь,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FC2308-E1E8-4E78-869B-A49B64E6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33053</Characters>
  <CharactersWithSpaces>38774</CharactersWithSpaces>
  <Company/>
  <DocSecurity>0</DocSecurity>
  <HyperlinksChanged>false</HyperlinksChanged>
  <Lines>275</Lines>
  <LinksUpToDate>false</LinksUpToDate>
  <Pages>26</Pages>
  <Paragraphs>77</Paragraphs>
  <ScaleCrop>false</ScaleCrop>
  <SharedDoc>false</SharedDoc>
  <Template>Normal</Template>
  <TotalTime>316</TotalTime>
  <Words>5798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проведения независимой оценки качества условий оказания услуг организациями социального обслуживания СТАВРОПОЛЬСКОГО КРАЯ”</dc:title>
  <dc:subject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</dc:subject>
  <dc:creator>User</dc:creator>
  <cp:keywords/>
  <dc:description/>
  <cp:lastModifiedBy>shepet</cp:lastModifiedBy>
  <cp:revision>26</cp:revision>
  <cp:lastPrinted>2021-08-02T11:56:00Z</cp:lastPrinted>
  <dcterms:created xsi:type="dcterms:W3CDTF">2025-05-26T10:38:00Z</dcterms:created>
  <dcterms:modified xsi:type="dcterms:W3CDTF">2025-05-30T16:01:00Z</dcterms:modified>
</cp:coreProperties>
</file>