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EF" w:rsidRPr="00507AD8" w:rsidRDefault="007F4AEF" w:rsidP="00507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 Ставропольского края</w:t>
      </w:r>
    </w:p>
    <w:p w:rsidR="007F4AEF" w:rsidRPr="00507AD8" w:rsidRDefault="007F4AEF" w:rsidP="00507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 «Лермонтовский комплексный центр социального обслуживания населения»</w:t>
      </w:r>
    </w:p>
    <w:p w:rsidR="007F4AEF" w:rsidRPr="00507AD8" w:rsidRDefault="007F4AEF" w:rsidP="009E0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AEF" w:rsidRPr="00507AD8" w:rsidRDefault="007F4AEF" w:rsidP="009E0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ПРОЕКТ</w:t>
      </w:r>
    </w:p>
    <w:p w:rsidR="007F4AEF" w:rsidRPr="00507AD8" w:rsidRDefault="007F4AEF" w:rsidP="009E0A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AD8">
        <w:rPr>
          <w:rFonts w:ascii="Times New Roman" w:hAnsi="Times New Roman" w:cs="Times New Roman"/>
          <w:b/>
          <w:bCs/>
          <w:sz w:val="28"/>
          <w:szCs w:val="28"/>
        </w:rPr>
        <w:t>использования инновационной интенсив-программы</w:t>
      </w:r>
    </w:p>
    <w:p w:rsidR="007F4AEF" w:rsidRPr="00507AD8" w:rsidRDefault="007F4AEF" w:rsidP="009E0A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AD8">
        <w:rPr>
          <w:rFonts w:ascii="Times New Roman" w:hAnsi="Times New Roman" w:cs="Times New Roman"/>
          <w:b/>
          <w:bCs/>
          <w:sz w:val="28"/>
          <w:szCs w:val="28"/>
        </w:rPr>
        <w:t>«В песке чужого не бывает» по работе с несовершеннолетними, находящимися в трудной жизненной ситуации</w:t>
      </w:r>
    </w:p>
    <w:p w:rsidR="007F4AEF" w:rsidRPr="00507AD8" w:rsidRDefault="007F4AEF" w:rsidP="009E0A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AEF" w:rsidRDefault="007F4AEF" w:rsidP="009E0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F4AEF" w:rsidRPr="00507AD8" w:rsidRDefault="007F4AEF" w:rsidP="009E0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507AD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 xml:space="preserve"> «В песке чужого не бывает» - это комплексная интенсив-программа эмоционально-волевого развития для детей и подростков, находящихся в трудной жизненной ситуации.</w:t>
      </w:r>
    </w:p>
    <w:p w:rsidR="007F4AEF" w:rsidRPr="00507AD8" w:rsidRDefault="007F4AEF" w:rsidP="00507AD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Программа реализуется посредством метода песочной терапии и представляет собой невербальную форму психокоррекции, где основной акцент делается на творческом самовыражении личности. Эти образы проявляются в символической форме в процессе создания творческого продукта – композиций из фигурок, построений на подносе с песком.</w:t>
      </w:r>
    </w:p>
    <w:p w:rsidR="007F4AEF" w:rsidRPr="00507AD8" w:rsidRDefault="007F4AEF" w:rsidP="00507AD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 xml:space="preserve">Метод базируется на сочетании невербальной (процесс построения композиции) и вербальной экспрессии детей и подростков (рассказ о готовой композиции, сочинение истории или сказки, раскрывающий смысл композиции). </w:t>
      </w:r>
    </w:p>
    <w:p w:rsidR="007F4AEF" w:rsidRPr="00507AD8" w:rsidRDefault="007F4AEF" w:rsidP="009E0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2. Цель и задачи программы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507AD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Основная цель программы – за короткий промежуток времени достижение детьми и подростками эффекта самоисцеления посредством спонтанного творческого выражения.</w:t>
      </w:r>
    </w:p>
    <w:p w:rsidR="007F4AEF" w:rsidRPr="00507AD8" w:rsidRDefault="007F4AEF" w:rsidP="00507AD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Задачи программы: данная программа позволяет решить следующие задачи: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диагностические;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коррекционные;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развивающие;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терапевтические;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творческого развития.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8B0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3. Результаты, ожидаемые от внедрения программы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507AD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Отличительной чертой метода песочной терапии является то, что он позволяет найти подход к детям и подросткам, которые: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неспособны объяснить словами то, что они чувствуют или думают;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ограничены в проявлении своих чувств;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переживают экзистенциальный или возрастной кризис;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имеют психологическую травму;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имеют проблемы в принятии решения.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проработка психотравмирующих ситуаций на символическом уровне;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отреагирование негативного эмоционального опыта в процессе творческого самовыражения;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изменение отношения к себе, к своему прошлому, настоящему и будущему, к значимым другим этапам жизни.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способствование погружению ребенка к прошлому опыту с целью повторного переживания и освобождения.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E04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4. Стратегия достижения поставленных целей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C977E2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Интенсив-программа «В песке чужого не бывает» реализуется в течение календарного месяца,  включает 12 групповых и 1 индивидуальное занятие для каждого участника.  Частота проводимых занятий – 3 раза в неделю по 40-60 минут.</w:t>
      </w:r>
    </w:p>
    <w:p w:rsidR="007F4AEF" w:rsidRPr="00507AD8" w:rsidRDefault="007F4AEF" w:rsidP="00C977E2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Созданию программы способствует большая проходимость в летний период  детей и подростков, находящихся в различных трудных жизненных ситуациях и испытывающих всевозможные психологические трудности.</w:t>
      </w:r>
    </w:p>
    <w:p w:rsidR="007F4AEF" w:rsidRPr="00507AD8" w:rsidRDefault="007F4AEF" w:rsidP="00C977E2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Группы формируются с учетом возрастных и индивидуальных особенностей участников. Число участников группы варьируется от 6 до 10 человек.</w:t>
      </w:r>
    </w:p>
    <w:p w:rsidR="007F4AEF" w:rsidRPr="00507AD8" w:rsidRDefault="007F4AEF" w:rsidP="00507AD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Методики выявления личностных особенностей и оценки актуального психофизиологического состояния участников: цветовой тест Люшера, проективные методики «Кактус», «Несуществующие животное» (наличие - отсутствие агрессии),  методика определение эмоциональной самооценки     А.В.Захарова, методика самооценки «Дерево» в адаптации Л.П.Пономаренко, тест на выявление уровня тревожности Р.Тэммл, М.Дорки, В.Амен, проективная методика исследования личности ДДЧ.</w:t>
      </w:r>
    </w:p>
    <w:p w:rsidR="007F4AEF" w:rsidRPr="00507AD8" w:rsidRDefault="007F4AEF" w:rsidP="00507AD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5172"/>
        <w:gridCol w:w="4123"/>
      </w:tblGrid>
      <w:tr w:rsidR="007F4AEF" w:rsidRPr="00507AD8" w:rsidTr="004F3AB3">
        <w:tc>
          <w:tcPr>
            <w:tcW w:w="53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72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12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инструментарий.</w:t>
            </w:r>
          </w:p>
        </w:tc>
      </w:tr>
      <w:tr w:rsidR="007F4AEF" w:rsidRPr="00507AD8" w:rsidTr="004F3AB3">
        <w:trPr>
          <w:trHeight w:val="1107"/>
        </w:trPr>
        <w:tc>
          <w:tcPr>
            <w:tcW w:w="53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2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Знакомство.</w:t>
            </w:r>
          </w:p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эмоционального участников состояния участников. </w:t>
            </w:r>
          </w:p>
        </w:tc>
        <w:tc>
          <w:tcPr>
            <w:tcW w:w="412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Цветовой тест Люшера. Тест на выявление уровня тревожности Р. Тэммл, М.Дорки, В.Амен.</w:t>
            </w:r>
          </w:p>
        </w:tc>
      </w:tr>
      <w:tr w:rsidR="007F4AEF" w:rsidRPr="00507AD8" w:rsidTr="004F3AB3">
        <w:tc>
          <w:tcPr>
            <w:tcW w:w="53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2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 xml:space="preserve"> И на камнях растут деревья. Диагностико- коррекционное занятие.</w:t>
            </w:r>
          </w:p>
        </w:tc>
        <w:tc>
          <w:tcPr>
            <w:tcW w:w="412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Методики «Дерево», «Кактус».</w:t>
            </w:r>
          </w:p>
        </w:tc>
      </w:tr>
      <w:tr w:rsidR="007F4AEF" w:rsidRPr="00507AD8" w:rsidTr="004F3AB3">
        <w:tc>
          <w:tcPr>
            <w:tcW w:w="53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2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Мой сказочный персонаж.</w:t>
            </w:r>
          </w:p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Диагностико-развивающие занятие.</w:t>
            </w:r>
          </w:p>
        </w:tc>
        <w:tc>
          <w:tcPr>
            <w:tcW w:w="412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Методика «Несуществующие животное».</w:t>
            </w:r>
          </w:p>
        </w:tc>
      </w:tr>
      <w:tr w:rsidR="007F4AEF" w:rsidRPr="00507AD8" w:rsidTr="004F3AB3">
        <w:tc>
          <w:tcPr>
            <w:tcW w:w="53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2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Место, где мне безопасно.</w:t>
            </w:r>
          </w:p>
          <w:p w:rsidR="007F4AEF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Диагностико-терапевтическое занятие.</w:t>
            </w:r>
          </w:p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Методика ДДЧ.</w:t>
            </w:r>
          </w:p>
        </w:tc>
      </w:tr>
      <w:tr w:rsidR="007F4AEF" w:rsidRPr="00507AD8" w:rsidTr="004F3AB3">
        <w:tc>
          <w:tcPr>
            <w:tcW w:w="53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2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Я и другие.</w:t>
            </w:r>
          </w:p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Диагностико-коррекционное  занятие.</w:t>
            </w:r>
          </w:p>
        </w:tc>
        <w:tc>
          <w:tcPr>
            <w:tcW w:w="412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Методика определения эмоциональной самооценки.</w:t>
            </w:r>
          </w:p>
        </w:tc>
      </w:tr>
      <w:tr w:rsidR="007F4AEF" w:rsidRPr="00507AD8" w:rsidTr="004F3AB3">
        <w:trPr>
          <w:trHeight w:val="884"/>
        </w:trPr>
        <w:tc>
          <w:tcPr>
            <w:tcW w:w="53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2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Чувства, которые живут во мне. Диагностико-терапевтическое занятие.</w:t>
            </w:r>
          </w:p>
        </w:tc>
        <w:tc>
          <w:tcPr>
            <w:tcW w:w="412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Диагностическое упражнение «Чувства, которые живут во мне».</w:t>
            </w:r>
          </w:p>
        </w:tc>
      </w:tr>
      <w:tr w:rsidR="007F4AEF" w:rsidRPr="00507AD8" w:rsidTr="004F3AB3">
        <w:tc>
          <w:tcPr>
            <w:tcW w:w="53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2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– это часть жизни.  Терапевтическое занятие. </w:t>
            </w:r>
          </w:p>
        </w:tc>
        <w:tc>
          <w:tcPr>
            <w:tcW w:w="412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Терапевтическое упражнение «Люди тоже меняются». </w:t>
            </w:r>
          </w:p>
        </w:tc>
      </w:tr>
      <w:tr w:rsidR="007F4AEF" w:rsidRPr="00507AD8" w:rsidTr="004F3AB3">
        <w:tc>
          <w:tcPr>
            <w:tcW w:w="53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2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Мои самые яркие воспоминания. Терапевтическое занятие.</w:t>
            </w:r>
          </w:p>
        </w:tc>
        <w:tc>
          <w:tcPr>
            <w:tcW w:w="412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проведения вторичной диагностики.  </w:t>
            </w:r>
          </w:p>
        </w:tc>
      </w:tr>
      <w:tr w:rsidR="007F4AEF" w:rsidRPr="00507AD8" w:rsidTr="004F3AB3">
        <w:tc>
          <w:tcPr>
            <w:tcW w:w="53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2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Сон, который мне часто снится. Диагностико-терапевтическое занятие.</w:t>
            </w:r>
          </w:p>
        </w:tc>
        <w:tc>
          <w:tcPr>
            <w:tcW w:w="4123" w:type="dxa"/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Проведение вторичной диагностики.</w:t>
            </w:r>
          </w:p>
        </w:tc>
      </w:tr>
      <w:tr w:rsidR="007F4AEF" w:rsidRPr="00507AD8" w:rsidTr="004F3AB3">
        <w:trPr>
          <w:trHeight w:val="645"/>
        </w:trPr>
        <w:tc>
          <w:tcPr>
            <w:tcW w:w="533" w:type="dxa"/>
            <w:tcBorders>
              <w:bottom w:val="single" w:sz="4" w:space="0" w:color="auto"/>
            </w:tcBorders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Путешествие, которое я мечтаю совершить.</w:t>
            </w:r>
          </w:p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Диагностико-коррекционное занятие.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Диагностика ресурсного состояния участников.</w:t>
            </w:r>
          </w:p>
        </w:tc>
      </w:tr>
      <w:tr w:rsidR="007F4AEF" w:rsidRPr="00507AD8" w:rsidTr="004F3AB3">
        <w:trPr>
          <w:trHeight w:val="103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Карта моего будущего.</w:t>
            </w:r>
          </w:p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Диагностико-коррекционное занятие.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Диагностика ресурсного состояния участников.</w:t>
            </w:r>
          </w:p>
        </w:tc>
      </w:tr>
      <w:tr w:rsidR="007F4AEF" w:rsidRPr="00507AD8" w:rsidTr="004F3AB3">
        <w:trPr>
          <w:trHeight w:val="798"/>
        </w:trPr>
        <w:tc>
          <w:tcPr>
            <w:tcW w:w="533" w:type="dxa"/>
            <w:tcBorders>
              <w:top w:val="single" w:sz="4" w:space="0" w:color="auto"/>
            </w:tcBorders>
          </w:tcPr>
          <w:p w:rsidR="007F4AEF" w:rsidRPr="00507AD8" w:rsidRDefault="007F4AEF" w:rsidP="004F3AB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72" w:type="dxa"/>
            <w:tcBorders>
              <w:top w:val="single" w:sz="4" w:space="0" w:color="auto"/>
            </w:tcBorders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</w:t>
            </w:r>
          </w:p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Отзывы участников «Мои впечатления от песочной терапии».</w:t>
            </w:r>
          </w:p>
        </w:tc>
        <w:tc>
          <w:tcPr>
            <w:tcW w:w="4123" w:type="dxa"/>
            <w:tcBorders>
              <w:top w:val="single" w:sz="4" w:space="0" w:color="auto"/>
            </w:tcBorders>
          </w:tcPr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D8">
              <w:rPr>
                <w:rFonts w:ascii="Times New Roman" w:hAnsi="Times New Roman" w:cs="Times New Roman"/>
                <w:sz w:val="28"/>
                <w:szCs w:val="28"/>
              </w:rPr>
              <w:t>Подведение итогов. Обратная связь с участниками.</w:t>
            </w:r>
          </w:p>
          <w:p w:rsidR="007F4AEF" w:rsidRPr="00507AD8" w:rsidRDefault="007F4AEF" w:rsidP="004F3A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C97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5. Мониторинг реализации и эффективности программы.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C977E2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Мониторинг реализации и эффективности экспериментальной интенсив-программы «В песке чужого не бывает» разделяется на 3 блока: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мониторинг реализации;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мониторинг качества исполнения;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мониторинг эффективности.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9E3F6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Мониторинг реализации позволяет эффективно оценить сам факт выполнения мероприятий программы.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Документами реализации интенсив-программы являются: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списки участников программы, журнал учета мероприятий;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карты краткосрочной групповой работы;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диагностический материал участников, фотографии.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9E3F6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Мониторинг качества исполнения интенсив-программы отражается следующими документами:</w:t>
      </w:r>
    </w:p>
    <w:p w:rsidR="007F4AEF" w:rsidRPr="00507AD8" w:rsidRDefault="007F4AEF" w:rsidP="00507AD8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отзывы участников программы после каждого занятия (устные);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- анкеты-отзывы участников после прохождения всей программы.</w:t>
      </w:r>
    </w:p>
    <w:p w:rsidR="007F4AEF" w:rsidRPr="00507AD8" w:rsidRDefault="007F4AEF" w:rsidP="009E0A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F4AEF" w:rsidRPr="00507AD8" w:rsidRDefault="007F4AEF" w:rsidP="00507AD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8">
        <w:rPr>
          <w:rFonts w:ascii="Times New Roman" w:hAnsi="Times New Roman" w:cs="Times New Roman"/>
          <w:sz w:val="28"/>
          <w:szCs w:val="28"/>
        </w:rPr>
        <w:t>Мониторинг эффективности исполнения программы: выводы об эффективности интенсив-программы делаются на основе сравнения первичной и вторичной диагностики участников.</w:t>
      </w:r>
    </w:p>
    <w:sectPr w:rsidR="007F4AEF" w:rsidRPr="00507AD8" w:rsidSect="00507AD8">
      <w:pgSz w:w="11906" w:h="16838"/>
      <w:pgMar w:top="1134" w:right="74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74D"/>
    <w:multiLevelType w:val="multilevel"/>
    <w:tmpl w:val="FD6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0217DFD"/>
    <w:multiLevelType w:val="multilevel"/>
    <w:tmpl w:val="97B68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AC6038C"/>
    <w:multiLevelType w:val="multilevel"/>
    <w:tmpl w:val="963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ECD766B"/>
    <w:multiLevelType w:val="multilevel"/>
    <w:tmpl w:val="7ED4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71B"/>
    <w:rsid w:val="0001139C"/>
    <w:rsid w:val="00133805"/>
    <w:rsid w:val="001A32E8"/>
    <w:rsid w:val="001A70E9"/>
    <w:rsid w:val="001C4233"/>
    <w:rsid w:val="00233D4E"/>
    <w:rsid w:val="002572FD"/>
    <w:rsid w:val="00294384"/>
    <w:rsid w:val="002A07E8"/>
    <w:rsid w:val="00362A50"/>
    <w:rsid w:val="003E28E0"/>
    <w:rsid w:val="003F544A"/>
    <w:rsid w:val="00481638"/>
    <w:rsid w:val="004834FF"/>
    <w:rsid w:val="004A484F"/>
    <w:rsid w:val="004F3AB3"/>
    <w:rsid w:val="00507AD8"/>
    <w:rsid w:val="005321F3"/>
    <w:rsid w:val="00566361"/>
    <w:rsid w:val="0059726A"/>
    <w:rsid w:val="005A50E2"/>
    <w:rsid w:val="005D4EF0"/>
    <w:rsid w:val="005D62A2"/>
    <w:rsid w:val="007465CA"/>
    <w:rsid w:val="00766AAE"/>
    <w:rsid w:val="007F4AEF"/>
    <w:rsid w:val="00880127"/>
    <w:rsid w:val="00883A05"/>
    <w:rsid w:val="008B0DFD"/>
    <w:rsid w:val="00964B7D"/>
    <w:rsid w:val="009751B3"/>
    <w:rsid w:val="00994A13"/>
    <w:rsid w:val="00996B8E"/>
    <w:rsid w:val="009A7DD0"/>
    <w:rsid w:val="009B40CF"/>
    <w:rsid w:val="009E0A06"/>
    <w:rsid w:val="009E3F68"/>
    <w:rsid w:val="00B378AA"/>
    <w:rsid w:val="00BC0570"/>
    <w:rsid w:val="00C02AEC"/>
    <w:rsid w:val="00C102AE"/>
    <w:rsid w:val="00C123F3"/>
    <w:rsid w:val="00C1542D"/>
    <w:rsid w:val="00C179ED"/>
    <w:rsid w:val="00C538B4"/>
    <w:rsid w:val="00C75992"/>
    <w:rsid w:val="00C977E2"/>
    <w:rsid w:val="00D72775"/>
    <w:rsid w:val="00D77BB4"/>
    <w:rsid w:val="00DC7BAA"/>
    <w:rsid w:val="00DD4406"/>
    <w:rsid w:val="00E04520"/>
    <w:rsid w:val="00E30164"/>
    <w:rsid w:val="00F01E4C"/>
    <w:rsid w:val="00F1171B"/>
    <w:rsid w:val="00F27EF5"/>
    <w:rsid w:val="00F65133"/>
    <w:rsid w:val="00F9733F"/>
    <w:rsid w:val="00FF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05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766AAE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66AAE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uiPriority w:val="99"/>
    <w:rsid w:val="00F1171B"/>
  </w:style>
  <w:style w:type="paragraph" w:styleId="ListParagraph">
    <w:name w:val="List Paragraph"/>
    <w:basedOn w:val="Normal"/>
    <w:uiPriority w:val="99"/>
    <w:qFormat/>
    <w:rsid w:val="0001139C"/>
    <w:pPr>
      <w:ind w:left="720"/>
    </w:pPr>
  </w:style>
  <w:style w:type="table" w:styleId="TableGrid">
    <w:name w:val="Table Grid"/>
    <w:basedOn w:val="TableNormal"/>
    <w:uiPriority w:val="99"/>
    <w:rsid w:val="0048163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F973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474</TotalTime>
  <Pages>3</Pages>
  <Words>837</Words>
  <Characters>4776</Characters>
  <Application>Microsoft Office Outlook</Application>
  <DocSecurity>0</DocSecurity>
  <Lines>0</Lines>
  <Paragraphs>0</Paragraphs>
  <ScaleCrop>false</ScaleCrop>
  <Company>ЛКЦСОН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</dc:creator>
  <cp:keywords/>
  <dc:description/>
  <cp:lastModifiedBy>Божко</cp:lastModifiedBy>
  <cp:revision>36</cp:revision>
  <dcterms:created xsi:type="dcterms:W3CDTF">2016-04-29T10:30:00Z</dcterms:created>
  <dcterms:modified xsi:type="dcterms:W3CDTF">2016-05-17T11:17:00Z</dcterms:modified>
</cp:coreProperties>
</file>